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0879" w:rsidRPr="00227493" w:rsidRDefault="00220879" w:rsidP="00227493">
      <w:pPr>
        <w:autoSpaceDE w:val="0"/>
        <w:autoSpaceDN w:val="0"/>
        <w:adjustRightInd w:val="0"/>
        <w:spacing w:after="0" w:line="480" w:lineRule="auto"/>
        <w:jc w:val="both"/>
        <w:rPr>
          <w:rFonts w:ascii="Arial" w:hAnsi="Arial" w:cs="Arial"/>
          <w:b/>
          <w:sz w:val="24"/>
          <w:szCs w:val="24"/>
          <w:lang w:eastAsia="pl-PL"/>
        </w:rPr>
      </w:pPr>
    </w:p>
    <w:p w:rsidR="00220879" w:rsidRPr="00227493" w:rsidRDefault="00220879" w:rsidP="00227493">
      <w:pPr>
        <w:autoSpaceDE w:val="0"/>
        <w:autoSpaceDN w:val="0"/>
        <w:adjustRightInd w:val="0"/>
        <w:spacing w:after="0" w:line="480" w:lineRule="auto"/>
        <w:jc w:val="both"/>
        <w:rPr>
          <w:rFonts w:ascii="Arial" w:hAnsi="Arial" w:cs="Arial"/>
          <w:b/>
          <w:sz w:val="24"/>
          <w:szCs w:val="24"/>
          <w:lang w:eastAsia="pl-PL"/>
        </w:rPr>
      </w:pPr>
    </w:p>
    <w:p w:rsidR="00220879" w:rsidRPr="00227493" w:rsidRDefault="00220879" w:rsidP="00227493">
      <w:pPr>
        <w:autoSpaceDE w:val="0"/>
        <w:autoSpaceDN w:val="0"/>
        <w:adjustRightInd w:val="0"/>
        <w:spacing w:after="0" w:line="480" w:lineRule="auto"/>
        <w:jc w:val="both"/>
        <w:rPr>
          <w:rFonts w:ascii="Arial" w:hAnsi="Arial" w:cs="Arial"/>
          <w:b/>
          <w:sz w:val="24"/>
          <w:szCs w:val="24"/>
          <w:lang w:eastAsia="pl-PL"/>
        </w:rPr>
      </w:pPr>
    </w:p>
    <w:p w:rsidR="00220879" w:rsidRPr="00227493" w:rsidRDefault="00220879" w:rsidP="00227493">
      <w:pPr>
        <w:autoSpaceDE w:val="0"/>
        <w:autoSpaceDN w:val="0"/>
        <w:adjustRightInd w:val="0"/>
        <w:spacing w:after="0" w:line="480" w:lineRule="auto"/>
        <w:jc w:val="both"/>
        <w:rPr>
          <w:rFonts w:ascii="Arial" w:hAnsi="Arial" w:cs="Arial"/>
          <w:b/>
          <w:sz w:val="24"/>
          <w:szCs w:val="24"/>
          <w:lang w:eastAsia="pl-PL"/>
        </w:rPr>
      </w:pPr>
      <w:r w:rsidRPr="00227493">
        <w:rPr>
          <w:rFonts w:ascii="Arial" w:hAnsi="Arial" w:cs="Arial"/>
          <w:b/>
          <w:sz w:val="24"/>
          <w:szCs w:val="24"/>
          <w:lang w:eastAsia="pl-PL"/>
        </w:rPr>
        <w:t>Materiały edukacyjne</w:t>
      </w:r>
    </w:p>
    <w:p w:rsidR="00963506" w:rsidRPr="00227493" w:rsidRDefault="00963506" w:rsidP="00227493">
      <w:pPr>
        <w:autoSpaceDE w:val="0"/>
        <w:autoSpaceDN w:val="0"/>
        <w:adjustRightInd w:val="0"/>
        <w:spacing w:after="0" w:line="480" w:lineRule="auto"/>
        <w:jc w:val="both"/>
        <w:rPr>
          <w:rFonts w:ascii="Arial" w:hAnsi="Arial" w:cs="Arial"/>
          <w:b/>
          <w:sz w:val="24"/>
          <w:szCs w:val="24"/>
          <w:lang w:eastAsia="pl-PL"/>
        </w:rPr>
      </w:pPr>
    </w:p>
    <w:p w:rsidR="00220879" w:rsidRPr="00227493" w:rsidRDefault="00963506" w:rsidP="00227493">
      <w:pPr>
        <w:autoSpaceDE w:val="0"/>
        <w:autoSpaceDN w:val="0"/>
        <w:adjustRightInd w:val="0"/>
        <w:spacing w:after="0" w:line="480" w:lineRule="auto"/>
        <w:jc w:val="both"/>
        <w:rPr>
          <w:rFonts w:ascii="Arial" w:hAnsi="Arial" w:cs="Arial"/>
          <w:b/>
          <w:sz w:val="24"/>
          <w:szCs w:val="24"/>
          <w:lang w:eastAsia="pl-PL"/>
        </w:rPr>
      </w:pPr>
      <w:r w:rsidRPr="00227493">
        <w:rPr>
          <w:rFonts w:ascii="Arial" w:hAnsi="Arial" w:cs="Arial"/>
          <w:b/>
          <w:sz w:val="24"/>
          <w:szCs w:val="24"/>
          <w:lang w:eastAsia="pl-PL"/>
        </w:rPr>
        <w:t>Organizacje obywatelskie, społeczeństwo partycypacyjne, programy współpracy,</w:t>
      </w:r>
      <w:r w:rsidR="00220879" w:rsidRPr="00227493">
        <w:rPr>
          <w:rFonts w:ascii="Arial" w:hAnsi="Arial" w:cs="Arial"/>
          <w:b/>
          <w:sz w:val="24"/>
          <w:szCs w:val="24"/>
          <w:lang w:eastAsia="pl-PL"/>
        </w:rPr>
        <w:t xml:space="preserve"> rady działalności pożytku publicznego</w:t>
      </w:r>
    </w:p>
    <w:p w:rsidR="00220879" w:rsidRPr="00227493" w:rsidRDefault="00220879" w:rsidP="00227493">
      <w:pPr>
        <w:autoSpaceDE w:val="0"/>
        <w:autoSpaceDN w:val="0"/>
        <w:adjustRightInd w:val="0"/>
        <w:spacing w:after="0" w:line="480" w:lineRule="auto"/>
        <w:jc w:val="both"/>
        <w:rPr>
          <w:rFonts w:ascii="Arial" w:hAnsi="Arial" w:cs="Arial"/>
          <w:b/>
          <w:sz w:val="24"/>
          <w:szCs w:val="24"/>
          <w:lang w:eastAsia="pl-PL"/>
        </w:rPr>
      </w:pPr>
    </w:p>
    <w:p w:rsidR="006224F5" w:rsidRPr="00227493" w:rsidRDefault="00220879" w:rsidP="00227493">
      <w:pPr>
        <w:autoSpaceDE w:val="0"/>
        <w:autoSpaceDN w:val="0"/>
        <w:adjustRightInd w:val="0"/>
        <w:spacing w:after="0" w:line="480" w:lineRule="auto"/>
        <w:jc w:val="both"/>
        <w:rPr>
          <w:rFonts w:ascii="Arial" w:hAnsi="Arial" w:cs="Arial"/>
          <w:b/>
          <w:sz w:val="24"/>
          <w:szCs w:val="24"/>
          <w:lang w:eastAsia="pl-PL"/>
        </w:rPr>
      </w:pPr>
      <w:r w:rsidRPr="00227493">
        <w:rPr>
          <w:rFonts w:ascii="Arial" w:hAnsi="Arial" w:cs="Arial"/>
          <w:b/>
          <w:sz w:val="24"/>
          <w:szCs w:val="24"/>
          <w:lang w:eastAsia="pl-PL"/>
        </w:rPr>
        <w:t>WSTĘP</w:t>
      </w:r>
    </w:p>
    <w:p w:rsidR="006224F5" w:rsidRPr="00227493" w:rsidRDefault="00EF001D" w:rsidP="00227493">
      <w:pPr>
        <w:autoSpaceDE w:val="0"/>
        <w:autoSpaceDN w:val="0"/>
        <w:adjustRightInd w:val="0"/>
        <w:spacing w:after="0" w:line="480" w:lineRule="auto"/>
        <w:jc w:val="both"/>
        <w:rPr>
          <w:rFonts w:ascii="Arial" w:hAnsi="Arial" w:cs="Arial"/>
          <w:sz w:val="24"/>
          <w:szCs w:val="24"/>
          <w:lang w:eastAsia="pl-PL"/>
        </w:rPr>
      </w:pPr>
      <w:r>
        <w:rPr>
          <w:rFonts w:ascii="Arial" w:hAnsi="Arial" w:cs="Arial"/>
          <w:sz w:val="24"/>
          <w:szCs w:val="24"/>
          <w:lang w:eastAsia="pl-PL"/>
        </w:rPr>
        <w:t>Organizacje obywatelskie</w:t>
      </w:r>
      <w:r w:rsidR="006224F5" w:rsidRPr="00227493">
        <w:rPr>
          <w:rFonts w:ascii="Arial" w:hAnsi="Arial" w:cs="Arial"/>
          <w:sz w:val="24"/>
          <w:szCs w:val="24"/>
          <w:lang w:eastAsia="pl-PL"/>
        </w:rPr>
        <w:t xml:space="preserve"> to takie instytucje, które nie są jednostkami administracji publicznej oraz których działalność nie jest nastawiona na osiąganie zysku. Tak je p</w:t>
      </w:r>
      <w:r w:rsidR="00D14402">
        <w:rPr>
          <w:rFonts w:ascii="Arial" w:hAnsi="Arial" w:cs="Arial"/>
          <w:sz w:val="24"/>
          <w:szCs w:val="24"/>
          <w:lang w:eastAsia="pl-PL"/>
        </w:rPr>
        <w:t>ostrzegano do tej pory. Ustawa</w:t>
      </w:r>
      <w:r w:rsidR="006224F5" w:rsidRPr="00227493">
        <w:rPr>
          <w:rFonts w:ascii="Arial" w:hAnsi="Arial" w:cs="Arial"/>
          <w:sz w:val="24"/>
          <w:szCs w:val="24"/>
          <w:lang w:eastAsia="pl-PL"/>
        </w:rPr>
        <w:t xml:space="preserve"> o działalności pożytku publicznego</w:t>
      </w:r>
      <w:r w:rsidR="00227493" w:rsidRPr="00227493">
        <w:rPr>
          <w:rFonts w:ascii="Arial" w:hAnsi="Arial" w:cs="Arial"/>
          <w:sz w:val="24"/>
          <w:szCs w:val="24"/>
          <w:lang w:eastAsia="pl-PL"/>
        </w:rPr>
        <w:t xml:space="preserve">                              </w:t>
      </w:r>
      <w:r w:rsidR="006224F5" w:rsidRPr="00227493">
        <w:rPr>
          <w:rFonts w:ascii="Arial" w:hAnsi="Arial" w:cs="Arial"/>
          <w:sz w:val="24"/>
          <w:szCs w:val="24"/>
          <w:lang w:eastAsia="pl-PL"/>
        </w:rPr>
        <w:t xml:space="preserve"> i o wolontariacie definiuje</w:t>
      </w:r>
      <w:r w:rsidR="007B10CA" w:rsidRPr="00227493">
        <w:rPr>
          <w:rFonts w:ascii="Arial" w:hAnsi="Arial" w:cs="Arial"/>
          <w:sz w:val="24"/>
          <w:szCs w:val="24"/>
          <w:lang w:eastAsia="pl-PL"/>
        </w:rPr>
        <w:t xml:space="preserve"> organizacje </w:t>
      </w:r>
      <w:r>
        <w:rPr>
          <w:rFonts w:ascii="Arial" w:hAnsi="Arial" w:cs="Arial"/>
          <w:sz w:val="24"/>
          <w:szCs w:val="24"/>
          <w:lang w:eastAsia="pl-PL"/>
        </w:rPr>
        <w:t>obywatelskie/</w:t>
      </w:r>
      <w:r w:rsidR="007B10CA" w:rsidRPr="00227493">
        <w:rPr>
          <w:rFonts w:ascii="Arial" w:hAnsi="Arial" w:cs="Arial"/>
          <w:sz w:val="24"/>
          <w:szCs w:val="24"/>
          <w:lang w:eastAsia="pl-PL"/>
        </w:rPr>
        <w:t xml:space="preserve">pozarządowe jako: </w:t>
      </w:r>
      <w:r w:rsidR="006224F5" w:rsidRPr="00227493">
        <w:rPr>
          <w:rFonts w:ascii="Arial" w:hAnsi="Arial" w:cs="Arial"/>
          <w:sz w:val="24"/>
          <w:szCs w:val="24"/>
          <w:lang w:eastAsia="pl-PL"/>
        </w:rPr>
        <w:t xml:space="preserve">niebędące jednostkami sektora finansów publicznych, w rozumieniu ustawy o finansach publicznych </w:t>
      </w:r>
      <w:r w:rsidR="00227493" w:rsidRPr="00227493">
        <w:rPr>
          <w:rFonts w:ascii="Arial" w:hAnsi="Arial" w:cs="Arial"/>
          <w:sz w:val="24"/>
          <w:szCs w:val="24"/>
          <w:lang w:eastAsia="pl-PL"/>
        </w:rPr>
        <w:t xml:space="preserve">  </w:t>
      </w:r>
      <w:r w:rsidR="006224F5" w:rsidRPr="00227493">
        <w:rPr>
          <w:rFonts w:ascii="Arial" w:hAnsi="Arial" w:cs="Arial"/>
          <w:sz w:val="24"/>
          <w:szCs w:val="24"/>
          <w:lang w:eastAsia="pl-PL"/>
        </w:rPr>
        <w:t>i niedziałające w celu osiągnięcia zysku.</w:t>
      </w:r>
    </w:p>
    <w:p w:rsidR="006224F5" w:rsidRPr="00227493" w:rsidRDefault="006224F5" w:rsidP="00227493">
      <w:pPr>
        <w:autoSpaceDE w:val="0"/>
        <w:autoSpaceDN w:val="0"/>
        <w:adjustRightInd w:val="0"/>
        <w:spacing w:after="0" w:line="480" w:lineRule="auto"/>
        <w:jc w:val="both"/>
        <w:rPr>
          <w:rFonts w:ascii="Arial" w:hAnsi="Arial" w:cs="Arial"/>
          <w:b/>
          <w:sz w:val="24"/>
          <w:szCs w:val="24"/>
          <w:lang w:eastAsia="pl-PL"/>
        </w:rPr>
      </w:pPr>
      <w:r w:rsidRPr="00227493">
        <w:rPr>
          <w:rFonts w:ascii="Arial" w:hAnsi="Arial" w:cs="Arial"/>
          <w:sz w:val="24"/>
          <w:szCs w:val="24"/>
          <w:lang w:eastAsia="pl-PL"/>
        </w:rPr>
        <w:t>Najistotniejszym problemem hamującym rozwój sektora organizacji</w:t>
      </w:r>
      <w:r w:rsidRPr="00227493">
        <w:rPr>
          <w:rFonts w:ascii="Arial" w:hAnsi="Arial" w:cs="Arial"/>
          <w:b/>
          <w:sz w:val="24"/>
          <w:szCs w:val="24"/>
          <w:lang w:eastAsia="pl-PL"/>
        </w:rPr>
        <w:t xml:space="preserve"> </w:t>
      </w:r>
      <w:r w:rsidRPr="00227493">
        <w:rPr>
          <w:rFonts w:ascii="Arial" w:hAnsi="Arial" w:cs="Arial"/>
          <w:sz w:val="24"/>
          <w:szCs w:val="24"/>
          <w:lang w:eastAsia="pl-PL"/>
        </w:rPr>
        <w:t>obywatelskich jest pogłębiające się zjawisko spadku zaangażowania Polaków w działalność społeczną i braku przekonania do zalet aktywnego udziału w działalności instytucji obywatelskich. Wg różnych badań tylko 10% Polaków jest członkami jakichś organizacji. Różne badania zwracają też uwagę, że głównym czynnikiem ograniczającym obywatelską aktywność, a więc i potencjał organizacji</w:t>
      </w:r>
      <w:r w:rsidR="00236DD5">
        <w:rPr>
          <w:rFonts w:ascii="Arial" w:hAnsi="Arial" w:cs="Arial"/>
          <w:sz w:val="24"/>
          <w:szCs w:val="24"/>
          <w:lang w:eastAsia="pl-PL"/>
        </w:rPr>
        <w:t>,</w:t>
      </w:r>
      <w:r w:rsidRPr="00227493">
        <w:rPr>
          <w:rFonts w:ascii="Arial" w:hAnsi="Arial" w:cs="Arial"/>
          <w:sz w:val="24"/>
          <w:szCs w:val="24"/>
          <w:lang w:eastAsia="pl-PL"/>
        </w:rPr>
        <w:t xml:space="preserve"> jest mała wiedza na temat sektora pozarządowego. Choć z badań wynika, że dla obywateli nie zaangażowanych w działalność pozarządową podobne znaczenie mają wartości przyświecające organizacjom, nie chcą oni</w:t>
      </w:r>
      <w:r w:rsidR="00DC0A02">
        <w:rPr>
          <w:rFonts w:ascii="Arial" w:hAnsi="Arial" w:cs="Arial"/>
          <w:sz w:val="24"/>
          <w:szCs w:val="24"/>
          <w:lang w:eastAsia="pl-PL"/>
        </w:rPr>
        <w:t>,</w:t>
      </w:r>
      <w:r w:rsidRPr="00227493">
        <w:rPr>
          <w:rFonts w:ascii="Arial" w:hAnsi="Arial" w:cs="Arial"/>
          <w:sz w:val="24"/>
          <w:szCs w:val="24"/>
          <w:lang w:eastAsia="pl-PL"/>
        </w:rPr>
        <w:t xml:space="preserve"> bądź po prostu nie wiedzą jak </w:t>
      </w:r>
      <w:r w:rsidRPr="00227493">
        <w:rPr>
          <w:rFonts w:ascii="Arial" w:hAnsi="Arial" w:cs="Arial"/>
          <w:sz w:val="24"/>
          <w:szCs w:val="24"/>
          <w:lang w:eastAsia="pl-PL"/>
        </w:rPr>
        <w:lastRenderedPageBreak/>
        <w:t>zaangażować</w:t>
      </w:r>
      <w:r w:rsidRPr="00227493">
        <w:rPr>
          <w:rFonts w:ascii="Arial" w:hAnsi="Arial" w:cs="Arial"/>
          <w:b/>
          <w:sz w:val="24"/>
          <w:szCs w:val="24"/>
          <w:lang w:eastAsia="pl-PL"/>
        </w:rPr>
        <w:t xml:space="preserve"> </w:t>
      </w:r>
      <w:r w:rsidRPr="00227493">
        <w:rPr>
          <w:rFonts w:ascii="Arial" w:hAnsi="Arial" w:cs="Arial"/>
          <w:sz w:val="24"/>
          <w:szCs w:val="24"/>
          <w:lang w:eastAsia="pl-PL"/>
        </w:rPr>
        <w:t>się lub wesprzeć organizacje obywatelskie.</w:t>
      </w:r>
      <w:r w:rsidRPr="00227493">
        <w:rPr>
          <w:rFonts w:ascii="Arial" w:hAnsi="Arial" w:cs="Arial"/>
          <w:b/>
          <w:sz w:val="24"/>
          <w:szCs w:val="24"/>
          <w:lang w:eastAsia="pl-PL"/>
        </w:rPr>
        <w:t xml:space="preserve">  </w:t>
      </w:r>
    </w:p>
    <w:p w:rsidR="006224F5" w:rsidRPr="00227493" w:rsidRDefault="006224F5" w:rsidP="00227493">
      <w:pPr>
        <w:autoSpaceDE w:val="0"/>
        <w:autoSpaceDN w:val="0"/>
        <w:adjustRightInd w:val="0"/>
        <w:spacing w:after="0" w:line="480" w:lineRule="auto"/>
        <w:jc w:val="both"/>
        <w:rPr>
          <w:rFonts w:ascii="Arial" w:hAnsi="Arial" w:cs="Arial"/>
          <w:b/>
          <w:sz w:val="24"/>
          <w:szCs w:val="24"/>
          <w:lang w:eastAsia="pl-PL"/>
        </w:rPr>
      </w:pPr>
    </w:p>
    <w:p w:rsidR="006224F5" w:rsidRPr="00227493" w:rsidRDefault="006224F5"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Rok 1989 i związany z nim okres transformacji ustrojowej przyniósł </w:t>
      </w:r>
      <w:r w:rsidR="00F55759" w:rsidRPr="00227493">
        <w:rPr>
          <w:rFonts w:ascii="Arial" w:hAnsi="Arial" w:cs="Arial"/>
          <w:sz w:val="24"/>
          <w:szCs w:val="24"/>
          <w:lang w:eastAsia="pl-PL"/>
        </w:rPr>
        <w:t>nowe okoliczności i możliwości</w:t>
      </w:r>
      <w:r w:rsidRPr="00227493">
        <w:rPr>
          <w:rFonts w:ascii="Arial" w:hAnsi="Arial" w:cs="Arial"/>
          <w:sz w:val="24"/>
          <w:szCs w:val="24"/>
          <w:lang w:eastAsia="pl-PL"/>
        </w:rPr>
        <w:t xml:space="preserve"> dla</w:t>
      </w:r>
      <w:r w:rsidR="00F55759" w:rsidRPr="00227493">
        <w:rPr>
          <w:rFonts w:ascii="Arial" w:hAnsi="Arial" w:cs="Arial"/>
          <w:sz w:val="24"/>
          <w:szCs w:val="24"/>
          <w:lang w:eastAsia="pl-PL"/>
        </w:rPr>
        <w:t xml:space="preserve"> rozwoju społeczeństwa obywatelskiego.</w:t>
      </w:r>
    </w:p>
    <w:p w:rsidR="007A0419" w:rsidRPr="00227493" w:rsidRDefault="007A0419" w:rsidP="00227493">
      <w:pPr>
        <w:autoSpaceDE w:val="0"/>
        <w:autoSpaceDN w:val="0"/>
        <w:adjustRightInd w:val="0"/>
        <w:spacing w:after="0" w:line="480" w:lineRule="auto"/>
        <w:jc w:val="both"/>
        <w:rPr>
          <w:rFonts w:ascii="Arial" w:hAnsi="Arial" w:cs="Arial"/>
          <w:i/>
          <w:sz w:val="24"/>
          <w:szCs w:val="24"/>
          <w:lang w:eastAsia="pl-PL"/>
        </w:rPr>
      </w:pPr>
      <w:r w:rsidRPr="00227493">
        <w:rPr>
          <w:rFonts w:ascii="Arial" w:hAnsi="Arial" w:cs="Arial"/>
          <w:sz w:val="24"/>
          <w:szCs w:val="24"/>
          <w:lang w:eastAsia="pl-PL"/>
        </w:rPr>
        <w:t>W opracowaniu „Organizacje pozarządowe w społeczeństwie obywatelskim” Marek Barański zwraca uwagę, że</w:t>
      </w:r>
      <w:r w:rsidR="00DA68E9" w:rsidRPr="00227493">
        <w:rPr>
          <w:rFonts w:ascii="Arial" w:hAnsi="Arial" w:cs="Arial"/>
          <w:sz w:val="24"/>
          <w:szCs w:val="24"/>
        </w:rPr>
        <w:t xml:space="preserve"> </w:t>
      </w:r>
      <w:r w:rsidR="00DA68E9" w:rsidRPr="00227493">
        <w:rPr>
          <w:rFonts w:ascii="Arial" w:hAnsi="Arial" w:cs="Arial"/>
          <w:i/>
          <w:sz w:val="24"/>
          <w:szCs w:val="24"/>
          <w:lang w:eastAsia="pl-PL"/>
        </w:rPr>
        <w:t>Fenomen i pojęcie,  społeczeństwa obywatelskiego przeżywają w Polsce oraz innych krajach Europy Środkowej i Wschodniej renesans związany z procesem transformacji ustrojowej polegający na przechodzeniu od państwa autorytarnego i scentralizowanego do państwa demokratycznego</w:t>
      </w:r>
      <w:r w:rsidR="00DC0A02">
        <w:rPr>
          <w:rFonts w:ascii="Arial" w:hAnsi="Arial" w:cs="Arial"/>
          <w:i/>
          <w:sz w:val="24"/>
          <w:szCs w:val="24"/>
          <w:lang w:eastAsia="pl-PL"/>
        </w:rPr>
        <w:t xml:space="preserve">                          </w:t>
      </w:r>
      <w:r w:rsidR="00DA68E9" w:rsidRPr="00227493">
        <w:rPr>
          <w:rFonts w:ascii="Arial" w:hAnsi="Arial" w:cs="Arial"/>
          <w:i/>
          <w:sz w:val="24"/>
          <w:szCs w:val="24"/>
          <w:lang w:eastAsia="pl-PL"/>
        </w:rPr>
        <w:t xml:space="preserve"> i zdecentralizowanego m.in. poprzez reaktywowanie samorządu terytorialnego.</w:t>
      </w:r>
      <w:r w:rsidR="00DA68E9" w:rsidRPr="00227493">
        <w:rPr>
          <w:rFonts w:ascii="Arial" w:hAnsi="Arial" w:cs="Arial"/>
          <w:sz w:val="24"/>
          <w:szCs w:val="24"/>
        </w:rPr>
        <w:t xml:space="preserve"> </w:t>
      </w:r>
      <w:r w:rsidR="002701A9" w:rsidRPr="00227493">
        <w:rPr>
          <w:rFonts w:ascii="Arial" w:hAnsi="Arial" w:cs="Arial"/>
          <w:sz w:val="24"/>
          <w:szCs w:val="24"/>
        </w:rPr>
        <w:t xml:space="preserve">Autor </w:t>
      </w:r>
      <w:r w:rsidR="009E4690" w:rsidRPr="00227493">
        <w:rPr>
          <w:rFonts w:ascii="Arial" w:hAnsi="Arial" w:cs="Arial"/>
          <w:sz w:val="24"/>
          <w:szCs w:val="24"/>
        </w:rPr>
        <w:t>p</w:t>
      </w:r>
      <w:r w:rsidR="00DA68E9" w:rsidRPr="00227493">
        <w:rPr>
          <w:rFonts w:ascii="Arial" w:hAnsi="Arial" w:cs="Arial"/>
          <w:sz w:val="24"/>
          <w:szCs w:val="24"/>
        </w:rPr>
        <w:t xml:space="preserve">rzypomina, że </w:t>
      </w:r>
      <w:r w:rsidR="00DA68E9" w:rsidRPr="00227493">
        <w:rPr>
          <w:rFonts w:ascii="Arial" w:hAnsi="Arial" w:cs="Arial"/>
          <w:i/>
          <w:sz w:val="24"/>
          <w:szCs w:val="24"/>
          <w:lang w:eastAsia="pl-PL"/>
        </w:rPr>
        <w:t>Koncepcja społeczeństwa obywatelskiego pojawiła się w czasach  nowożytnych   w XVII i XVIII-wiecznej  angielskiej myśli społecznej, chociaż za twórcę tego pojęcia uznaje się  Arystotelesa, dla którego najwyższym wyrazem istnienia społeczeństwa obywatelskiego było utworzenie państwa (polis).  Człowiek według Arystotelesa  jest istotą społeczną (</w:t>
      </w:r>
      <w:proofErr w:type="spellStart"/>
      <w:r w:rsidR="00DA68E9" w:rsidRPr="00227493">
        <w:rPr>
          <w:rFonts w:ascii="Arial" w:hAnsi="Arial" w:cs="Arial"/>
          <w:i/>
          <w:sz w:val="24"/>
          <w:szCs w:val="24"/>
          <w:lang w:eastAsia="pl-PL"/>
        </w:rPr>
        <w:t>politikon</w:t>
      </w:r>
      <w:proofErr w:type="spellEnd"/>
      <w:r w:rsidR="00DA68E9" w:rsidRPr="00227493">
        <w:rPr>
          <w:rFonts w:ascii="Arial" w:hAnsi="Arial" w:cs="Arial"/>
          <w:i/>
          <w:sz w:val="24"/>
          <w:szCs w:val="24"/>
          <w:lang w:eastAsia="pl-PL"/>
        </w:rPr>
        <w:t xml:space="preserve"> </w:t>
      </w:r>
      <w:proofErr w:type="spellStart"/>
      <w:r w:rsidR="00DA68E9" w:rsidRPr="00227493">
        <w:rPr>
          <w:rFonts w:ascii="Arial" w:hAnsi="Arial" w:cs="Arial"/>
          <w:i/>
          <w:sz w:val="24"/>
          <w:szCs w:val="24"/>
          <w:lang w:eastAsia="pl-PL"/>
        </w:rPr>
        <w:t>zoon</w:t>
      </w:r>
      <w:proofErr w:type="spellEnd"/>
      <w:r w:rsidR="00DA68E9" w:rsidRPr="00227493">
        <w:rPr>
          <w:rFonts w:ascii="Arial" w:hAnsi="Arial" w:cs="Arial"/>
          <w:i/>
          <w:sz w:val="24"/>
          <w:szCs w:val="24"/>
          <w:lang w:eastAsia="pl-PL"/>
        </w:rPr>
        <w:t>), która  nie może żyć poza polis, gdyż tylko w państwie może urzeczywistniać się jego społeczna natura. O ile dzisiaj kierunek zmiany społecznej podąża w stronę społeczeństwa obywatelskiego, o tyle w czasach antycznych wektor był skierowany przeciwnie, od pierwotnego społeczeństwa obywatelskiego ku państwu.</w:t>
      </w:r>
    </w:p>
    <w:p w:rsidR="002701A9" w:rsidRPr="00227493" w:rsidRDefault="002701A9"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W artykule „Organizacje społeczne w Polsce” prof. dr hab.</w:t>
      </w:r>
      <w:r w:rsidR="009E4690" w:rsidRPr="00227493">
        <w:rPr>
          <w:rFonts w:ascii="Arial" w:hAnsi="Arial" w:cs="Arial"/>
          <w:sz w:val="24"/>
          <w:szCs w:val="24"/>
          <w:lang w:eastAsia="pl-PL"/>
        </w:rPr>
        <w:t xml:space="preserve"> Ewa Leś kreśli w skrócie najnowsze dzieje organizacji obywatelskich w Polsce: </w:t>
      </w:r>
      <w:r w:rsidR="00F67A56" w:rsidRPr="00227493">
        <w:rPr>
          <w:rFonts w:ascii="Arial" w:hAnsi="Arial" w:cs="Arial"/>
          <w:i/>
          <w:sz w:val="24"/>
          <w:szCs w:val="24"/>
          <w:lang w:eastAsia="pl-PL"/>
        </w:rPr>
        <w:t xml:space="preserve">Chociaż odbudowa podmiotowości obywatelskiej rozpoczęta w Polsce w okresie pierwszej „Solidarności” (1980-1981) i jej erupcja po 1989 roku należą do ważnych zdobyczy polskiej transformacji stanowią nadal najmniej doceniane jej osiągnięcie. W pierwszej </w:t>
      </w:r>
      <w:r w:rsidR="00F67A56" w:rsidRPr="00227493">
        <w:rPr>
          <w:rFonts w:ascii="Arial" w:hAnsi="Arial" w:cs="Arial"/>
          <w:i/>
          <w:sz w:val="24"/>
          <w:szCs w:val="24"/>
          <w:lang w:eastAsia="pl-PL"/>
        </w:rPr>
        <w:lastRenderedPageBreak/>
        <w:t>dekadzie przemian ustrojowych na poziomie ogólnych deklaracji politycznych</w:t>
      </w:r>
      <w:r w:rsidR="00F67A56" w:rsidRPr="00227493">
        <w:rPr>
          <w:rFonts w:ascii="Arial" w:hAnsi="Arial" w:cs="Arial"/>
          <w:sz w:val="24"/>
          <w:szCs w:val="24"/>
          <w:lang w:eastAsia="pl-PL"/>
        </w:rPr>
        <w:t xml:space="preserve"> </w:t>
      </w:r>
      <w:r w:rsidR="00F67A56" w:rsidRPr="00227493">
        <w:rPr>
          <w:rFonts w:ascii="Arial" w:hAnsi="Arial" w:cs="Arial"/>
          <w:i/>
          <w:sz w:val="24"/>
          <w:szCs w:val="24"/>
          <w:lang w:eastAsia="pl-PL"/>
        </w:rPr>
        <w:t>stowarzyszenia i fundacje zostały uznane za niezbędny element systemu demokratycznego (</w:t>
      </w:r>
      <w:proofErr w:type="spellStart"/>
      <w:r w:rsidR="00F67A56" w:rsidRPr="00227493">
        <w:rPr>
          <w:rFonts w:ascii="Arial" w:hAnsi="Arial" w:cs="Arial"/>
          <w:i/>
          <w:sz w:val="24"/>
          <w:szCs w:val="24"/>
          <w:lang w:eastAsia="pl-PL"/>
        </w:rPr>
        <w:t>democracy</w:t>
      </w:r>
      <w:proofErr w:type="spellEnd"/>
      <w:r w:rsidR="00F67A56" w:rsidRPr="00227493">
        <w:rPr>
          <w:rFonts w:ascii="Arial" w:hAnsi="Arial" w:cs="Arial"/>
          <w:i/>
          <w:sz w:val="24"/>
          <w:szCs w:val="24"/>
          <w:lang w:eastAsia="pl-PL"/>
        </w:rPr>
        <w:t xml:space="preserve"> </w:t>
      </w:r>
      <w:proofErr w:type="spellStart"/>
      <w:r w:rsidR="00F67A56" w:rsidRPr="00227493">
        <w:rPr>
          <w:rFonts w:ascii="Arial" w:hAnsi="Arial" w:cs="Arial"/>
          <w:i/>
          <w:sz w:val="24"/>
          <w:szCs w:val="24"/>
          <w:lang w:eastAsia="pl-PL"/>
        </w:rPr>
        <w:t>building</w:t>
      </w:r>
      <w:proofErr w:type="spellEnd"/>
      <w:r w:rsidR="00F67A56" w:rsidRPr="00227493">
        <w:rPr>
          <w:rFonts w:ascii="Arial" w:hAnsi="Arial" w:cs="Arial"/>
          <w:i/>
          <w:sz w:val="24"/>
          <w:szCs w:val="24"/>
          <w:lang w:eastAsia="pl-PL"/>
        </w:rPr>
        <w:t>). Podkreślano także ich rolę w programowaniu reform i prowadzeniu usług publicznych (</w:t>
      </w:r>
      <w:proofErr w:type="spellStart"/>
      <w:r w:rsidR="00F67A56" w:rsidRPr="00227493">
        <w:rPr>
          <w:rFonts w:ascii="Arial" w:hAnsi="Arial" w:cs="Arial"/>
          <w:i/>
          <w:sz w:val="24"/>
          <w:szCs w:val="24"/>
          <w:lang w:eastAsia="pl-PL"/>
        </w:rPr>
        <w:t>civil</w:t>
      </w:r>
      <w:proofErr w:type="spellEnd"/>
      <w:r w:rsidR="00F67A56" w:rsidRPr="00227493">
        <w:rPr>
          <w:rFonts w:ascii="Arial" w:hAnsi="Arial" w:cs="Arial"/>
          <w:i/>
          <w:sz w:val="24"/>
          <w:szCs w:val="24"/>
          <w:lang w:eastAsia="pl-PL"/>
        </w:rPr>
        <w:t xml:space="preserve"> </w:t>
      </w:r>
      <w:proofErr w:type="spellStart"/>
      <w:r w:rsidR="00F67A56" w:rsidRPr="00227493">
        <w:rPr>
          <w:rFonts w:ascii="Arial" w:hAnsi="Arial" w:cs="Arial"/>
          <w:i/>
          <w:sz w:val="24"/>
          <w:szCs w:val="24"/>
          <w:lang w:eastAsia="pl-PL"/>
        </w:rPr>
        <w:t>society</w:t>
      </w:r>
      <w:proofErr w:type="spellEnd"/>
      <w:r w:rsidR="00F67A56" w:rsidRPr="00227493">
        <w:rPr>
          <w:rFonts w:ascii="Arial" w:hAnsi="Arial" w:cs="Arial"/>
          <w:i/>
          <w:sz w:val="24"/>
          <w:szCs w:val="24"/>
          <w:lang w:eastAsia="pl-PL"/>
        </w:rPr>
        <w:t>). Szczególnie w pierwszych latach zmian ustrojowych stowarzyszeniom i fundacjom powszechnie przypisywano funkcje w obu wymiarach systemu politycznego, tj. zarówno nośnika reform politycznych, ekonomicznych i społecznych, jak i funkcje uzupełniania zadań państwa i rynku w politykach publicznych.</w:t>
      </w:r>
      <w:r w:rsidR="00F67A56" w:rsidRPr="00227493">
        <w:rPr>
          <w:rFonts w:ascii="Arial" w:hAnsi="Arial" w:cs="Arial"/>
          <w:sz w:val="24"/>
          <w:szCs w:val="24"/>
          <w:lang w:eastAsia="pl-PL"/>
        </w:rPr>
        <w:t xml:space="preserve"> </w:t>
      </w:r>
      <w:r w:rsidR="008B7152" w:rsidRPr="00227493">
        <w:rPr>
          <w:rFonts w:ascii="Arial" w:hAnsi="Arial" w:cs="Arial"/>
          <w:sz w:val="24"/>
          <w:szCs w:val="24"/>
          <w:lang w:eastAsia="pl-PL"/>
        </w:rPr>
        <w:t xml:space="preserve">(…) </w:t>
      </w:r>
      <w:r w:rsidR="008B7152" w:rsidRPr="00227493">
        <w:rPr>
          <w:rFonts w:ascii="Arial" w:hAnsi="Arial" w:cs="Arial"/>
          <w:i/>
          <w:sz w:val="24"/>
          <w:szCs w:val="24"/>
          <w:lang w:eastAsia="pl-PL"/>
        </w:rPr>
        <w:t>Jak przyznawał w 2001 roku b. premier, Tadeusz Mazowiecki: „Rozwój społeczeństwa obywatelskiego w państwie demokratycznym to co innego niż społeczeństwo obywatelskie jako alternatywa dla państwa totalitarnego, co było niegdyś naszym celem” . Zdaniem tego polityka uwzględnienie w Konstytucji zasady pomocniczości stanowiło ze strony elit politycznych krok właściwy wobec organizacji społecznych. Problem jednak w tym, że konstytucyjna zasada pomocniczości nie została jednoznacznie zdefiniowana w odniesieniu do organizacji obywatelskich w Polsce  i istnieje wiele jej interpretacji</w:t>
      </w:r>
      <w:r w:rsidR="008B7152" w:rsidRPr="00227493">
        <w:rPr>
          <w:rFonts w:ascii="Arial" w:hAnsi="Arial" w:cs="Arial"/>
          <w:sz w:val="24"/>
          <w:szCs w:val="24"/>
          <w:lang w:eastAsia="pl-PL"/>
        </w:rPr>
        <w:t>. Stąd, być może ciągle nie dość wyrazista jest postawa organów samorządowych różnych szczebli i w różnych regionach Polski, w podejmowaniu owocnego dialogu z organizacjami obywatelskimi. A z drugiej strony -  tak niewielu</w:t>
      </w:r>
      <w:r w:rsidR="006537A1" w:rsidRPr="00227493">
        <w:rPr>
          <w:rFonts w:ascii="Arial" w:hAnsi="Arial" w:cs="Arial"/>
          <w:sz w:val="24"/>
          <w:szCs w:val="24"/>
          <w:lang w:eastAsia="pl-PL"/>
        </w:rPr>
        <w:t>,</w:t>
      </w:r>
      <w:r w:rsidR="008B7152" w:rsidRPr="00227493">
        <w:rPr>
          <w:rFonts w:ascii="Arial" w:hAnsi="Arial" w:cs="Arial"/>
          <w:sz w:val="24"/>
          <w:szCs w:val="24"/>
          <w:lang w:eastAsia="pl-PL"/>
        </w:rPr>
        <w:t xml:space="preserve"> procentowo, obywateli Polski angażuje się w działalność społeczną, ciągle, jakby nie czując się gospodarzami własnego kraju.</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p>
    <w:p w:rsidR="009D546A" w:rsidRPr="00227493" w:rsidRDefault="009D546A" w:rsidP="00227493">
      <w:pPr>
        <w:autoSpaceDE w:val="0"/>
        <w:autoSpaceDN w:val="0"/>
        <w:adjustRightInd w:val="0"/>
        <w:spacing w:after="0" w:line="480" w:lineRule="auto"/>
        <w:jc w:val="both"/>
        <w:rPr>
          <w:rFonts w:ascii="Arial" w:hAnsi="Arial" w:cs="Arial"/>
          <w:sz w:val="24"/>
          <w:szCs w:val="24"/>
          <w:lang w:eastAsia="pl-PL"/>
        </w:rPr>
      </w:pPr>
    </w:p>
    <w:p w:rsidR="009D546A" w:rsidRPr="00227493" w:rsidRDefault="009D546A" w:rsidP="00227493">
      <w:pPr>
        <w:autoSpaceDE w:val="0"/>
        <w:autoSpaceDN w:val="0"/>
        <w:adjustRightInd w:val="0"/>
        <w:spacing w:after="0" w:line="480" w:lineRule="auto"/>
        <w:jc w:val="both"/>
        <w:rPr>
          <w:rFonts w:ascii="Arial" w:hAnsi="Arial" w:cs="Arial"/>
          <w:sz w:val="24"/>
          <w:szCs w:val="24"/>
          <w:lang w:eastAsia="pl-PL"/>
        </w:rPr>
      </w:pPr>
    </w:p>
    <w:p w:rsidR="009D546A" w:rsidRPr="00227493" w:rsidRDefault="009D546A" w:rsidP="00227493">
      <w:pPr>
        <w:autoSpaceDE w:val="0"/>
        <w:autoSpaceDN w:val="0"/>
        <w:adjustRightInd w:val="0"/>
        <w:spacing w:after="0" w:line="480" w:lineRule="auto"/>
        <w:jc w:val="both"/>
        <w:rPr>
          <w:rFonts w:ascii="Arial" w:hAnsi="Arial" w:cs="Arial"/>
          <w:sz w:val="24"/>
          <w:szCs w:val="24"/>
          <w:lang w:eastAsia="pl-PL"/>
        </w:rPr>
      </w:pPr>
    </w:p>
    <w:p w:rsidR="009D546A" w:rsidRPr="00227493" w:rsidRDefault="009D546A" w:rsidP="00227493">
      <w:pPr>
        <w:autoSpaceDE w:val="0"/>
        <w:autoSpaceDN w:val="0"/>
        <w:adjustRightInd w:val="0"/>
        <w:spacing w:after="0" w:line="480" w:lineRule="auto"/>
        <w:jc w:val="both"/>
        <w:rPr>
          <w:rFonts w:ascii="Arial" w:hAnsi="Arial" w:cs="Arial"/>
          <w:sz w:val="24"/>
          <w:szCs w:val="24"/>
          <w:lang w:eastAsia="pl-PL"/>
        </w:rPr>
      </w:pPr>
    </w:p>
    <w:p w:rsidR="006F0A80" w:rsidRPr="00227493" w:rsidRDefault="006F0A80" w:rsidP="00227493">
      <w:pPr>
        <w:autoSpaceDE w:val="0"/>
        <w:autoSpaceDN w:val="0"/>
        <w:adjustRightInd w:val="0"/>
        <w:spacing w:after="0" w:line="480" w:lineRule="auto"/>
        <w:jc w:val="center"/>
        <w:rPr>
          <w:rFonts w:ascii="Arial" w:hAnsi="Arial" w:cs="Arial"/>
          <w:b/>
          <w:sz w:val="24"/>
          <w:szCs w:val="24"/>
          <w:lang w:eastAsia="pl-PL"/>
        </w:rPr>
      </w:pPr>
      <w:r w:rsidRPr="00227493">
        <w:rPr>
          <w:rFonts w:ascii="Arial" w:hAnsi="Arial" w:cs="Arial"/>
          <w:b/>
          <w:sz w:val="24"/>
          <w:szCs w:val="24"/>
          <w:lang w:eastAsia="pl-PL"/>
        </w:rPr>
        <w:t>Przedsiębiorczość społeczna a jednostki samorządu terytorialnego</w:t>
      </w:r>
    </w:p>
    <w:p w:rsidR="009D546A" w:rsidRPr="00227493" w:rsidRDefault="009D546A" w:rsidP="00227493">
      <w:pPr>
        <w:autoSpaceDE w:val="0"/>
        <w:autoSpaceDN w:val="0"/>
        <w:adjustRightInd w:val="0"/>
        <w:spacing w:after="0" w:line="480" w:lineRule="auto"/>
        <w:jc w:val="center"/>
        <w:rPr>
          <w:rFonts w:ascii="Arial" w:hAnsi="Arial" w:cs="Arial"/>
          <w:b/>
          <w:sz w:val="24"/>
          <w:szCs w:val="24"/>
          <w:lang w:eastAsia="pl-PL"/>
        </w:rPr>
      </w:pPr>
    </w:p>
    <w:p w:rsidR="006F0A80" w:rsidRPr="00227493" w:rsidRDefault="006F0A80" w:rsidP="00227493">
      <w:pPr>
        <w:autoSpaceDE w:val="0"/>
        <w:autoSpaceDN w:val="0"/>
        <w:adjustRightInd w:val="0"/>
        <w:spacing w:after="0" w:line="480" w:lineRule="auto"/>
        <w:jc w:val="both"/>
        <w:rPr>
          <w:rFonts w:ascii="Arial" w:hAnsi="Arial" w:cs="Arial"/>
          <w:b/>
          <w:sz w:val="24"/>
          <w:szCs w:val="24"/>
          <w:lang w:eastAsia="pl-PL"/>
        </w:rPr>
      </w:pPr>
      <w:r w:rsidRPr="00227493">
        <w:rPr>
          <w:rFonts w:ascii="Arial" w:hAnsi="Arial" w:cs="Arial"/>
          <w:b/>
          <w:sz w:val="24"/>
          <w:szCs w:val="24"/>
          <w:lang w:eastAsia="pl-PL"/>
        </w:rPr>
        <w:t>1.Jak funkcjonują organizacje pozarządowe?</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Organizacje pozarządowe to takie instytucje, które nie są jednostkami administracji publicznej oraz których działalność nie jest nastawiona na osiąganie zysku.  Ustawa z dnia 24 kwietnia 2003 r. o działalności pożytku publicznego i o wolontariacie (Dz. U. z 2003 r. Nr 96, poz. 873 z </w:t>
      </w:r>
      <w:proofErr w:type="spellStart"/>
      <w:r w:rsidRPr="00227493">
        <w:rPr>
          <w:rFonts w:ascii="Arial" w:hAnsi="Arial" w:cs="Arial"/>
          <w:sz w:val="24"/>
          <w:szCs w:val="24"/>
          <w:lang w:eastAsia="pl-PL"/>
        </w:rPr>
        <w:t>pózn</w:t>
      </w:r>
      <w:proofErr w:type="spellEnd"/>
      <w:r w:rsidRPr="00227493">
        <w:rPr>
          <w:rFonts w:ascii="Arial" w:hAnsi="Arial" w:cs="Arial"/>
          <w:sz w:val="24"/>
          <w:szCs w:val="24"/>
          <w:lang w:eastAsia="pl-PL"/>
        </w:rPr>
        <w:t>. zm.) definiuje organizacje pozarządowe jako: niebędące jednostkami sektora finansów publicznych, w rozumieniu ustawy o finansach publicznych, niedziałające w celu osiągnięcia zysku,</w:t>
      </w:r>
      <w:r w:rsidR="005C4046">
        <w:rPr>
          <w:rFonts w:ascii="Arial" w:hAnsi="Arial" w:cs="Arial"/>
          <w:sz w:val="24"/>
          <w:szCs w:val="24"/>
          <w:lang w:eastAsia="pl-PL"/>
        </w:rPr>
        <w:t xml:space="preserve"> </w:t>
      </w:r>
      <w:r w:rsidRPr="00227493">
        <w:rPr>
          <w:rFonts w:ascii="Arial" w:hAnsi="Arial" w:cs="Arial"/>
          <w:sz w:val="24"/>
          <w:szCs w:val="24"/>
          <w:lang w:eastAsia="pl-PL"/>
        </w:rPr>
        <w:t xml:space="preserve">osoby prawne lub jednostki organizacyjne nieposiadające osobowości prawnej, którym odrębna ustawa przyznaje zdolność prawną, w tym fundacje i stowarzyszenia, z zastrzeżeniem ust. 4.” (art. 3 ust 2). W roku 2010 ukazał się „Raport z monitoringu realizacji zasady partycypacji społecznej w samorządach lokalnych” Fundacji Rozwoju Demokracji Lokalnej. Wyniki badań wskazują na potrzebę podnoszenia jakości współpracy </w:t>
      </w:r>
      <w:r w:rsidR="009D546A" w:rsidRPr="00227493">
        <w:rPr>
          <w:rFonts w:ascii="Arial" w:hAnsi="Arial" w:cs="Arial"/>
          <w:sz w:val="24"/>
          <w:szCs w:val="24"/>
          <w:lang w:eastAsia="pl-PL"/>
        </w:rPr>
        <w:t xml:space="preserve">            </w:t>
      </w:r>
      <w:r w:rsidRPr="00227493">
        <w:rPr>
          <w:rFonts w:ascii="Arial" w:hAnsi="Arial" w:cs="Arial"/>
          <w:sz w:val="24"/>
          <w:szCs w:val="24"/>
          <w:lang w:eastAsia="pl-PL"/>
        </w:rPr>
        <w:t>w kilku obszarach. W 6% badanych gmin i powiatów organizacje pozarządowe nie mają możliwości konsultowania projektów Rocznych Programów Współpracy. W co trzeciej gminie i powiecie konsultacje społeczne (nie tylko dotyczące Rocznych Programów Współpracy) stosuje się bardzo rzadko, a jednocześnie tylko co dziesiąty temat konsultacji dotyczy rozwiązywania spraw społecznych.</w:t>
      </w:r>
      <w:r w:rsidR="009D546A" w:rsidRPr="00227493">
        <w:rPr>
          <w:rFonts w:ascii="Arial" w:hAnsi="Arial" w:cs="Arial"/>
          <w:sz w:val="24"/>
          <w:szCs w:val="24"/>
          <w:lang w:eastAsia="pl-PL"/>
        </w:rPr>
        <w:t xml:space="preserve"> </w:t>
      </w:r>
      <w:r w:rsidRPr="00227493">
        <w:rPr>
          <w:rFonts w:ascii="Arial" w:hAnsi="Arial" w:cs="Arial"/>
          <w:sz w:val="24"/>
          <w:szCs w:val="24"/>
          <w:lang w:eastAsia="pl-PL"/>
        </w:rPr>
        <w:t xml:space="preserve">Aż co trzecia gmina lub powiat deklaruje, że nie realizuje z organizacjami pozarządowymi żadnych wspólnych przedsięwzięć. </w:t>
      </w:r>
    </w:p>
    <w:p w:rsidR="006F0A80" w:rsidRPr="00227493" w:rsidRDefault="006F0A80" w:rsidP="00227493">
      <w:pPr>
        <w:autoSpaceDE w:val="0"/>
        <w:autoSpaceDN w:val="0"/>
        <w:adjustRightInd w:val="0"/>
        <w:spacing w:after="0" w:line="480" w:lineRule="auto"/>
        <w:jc w:val="both"/>
        <w:rPr>
          <w:rFonts w:ascii="Arial" w:hAnsi="Arial" w:cs="Arial"/>
          <w:b/>
          <w:sz w:val="24"/>
          <w:szCs w:val="24"/>
          <w:lang w:eastAsia="pl-PL"/>
        </w:rPr>
      </w:pPr>
      <w:r w:rsidRPr="00227493">
        <w:rPr>
          <w:rFonts w:ascii="Arial" w:hAnsi="Arial" w:cs="Arial"/>
          <w:b/>
          <w:sz w:val="24"/>
          <w:szCs w:val="24"/>
          <w:lang w:eastAsia="pl-PL"/>
        </w:rPr>
        <w:t>2. Potrzeby organizacji pozarządowych</w:t>
      </w:r>
      <w:r w:rsidR="009D546A" w:rsidRPr="00227493">
        <w:rPr>
          <w:rFonts w:ascii="Arial" w:hAnsi="Arial" w:cs="Arial"/>
          <w:b/>
          <w:sz w:val="24"/>
          <w:szCs w:val="24"/>
          <w:lang w:eastAsia="pl-PL"/>
        </w:rPr>
        <w:t>.</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Najistotniejszym problemem hamującym rozwój sektora pozarządowego jest </w:t>
      </w:r>
      <w:r w:rsidRPr="00227493">
        <w:rPr>
          <w:rFonts w:ascii="Arial" w:hAnsi="Arial" w:cs="Arial"/>
          <w:sz w:val="24"/>
          <w:szCs w:val="24"/>
          <w:lang w:eastAsia="pl-PL"/>
        </w:rPr>
        <w:lastRenderedPageBreak/>
        <w:t xml:space="preserve">pogłębiające się zjawisko spadku zaangażowania Polaków w działalność społeczną i braku przekonania do zalet aktywnego udziału w działalności instytucji obywatelskich. </w:t>
      </w:r>
    </w:p>
    <w:p w:rsidR="006F0A80" w:rsidRPr="00227493" w:rsidRDefault="006F0A80" w:rsidP="00227493">
      <w:pPr>
        <w:autoSpaceDE w:val="0"/>
        <w:autoSpaceDN w:val="0"/>
        <w:adjustRightInd w:val="0"/>
        <w:spacing w:after="0" w:line="480" w:lineRule="auto"/>
        <w:jc w:val="both"/>
        <w:rPr>
          <w:rFonts w:ascii="Arial" w:hAnsi="Arial" w:cs="Arial"/>
          <w:b/>
          <w:sz w:val="24"/>
          <w:szCs w:val="24"/>
          <w:lang w:eastAsia="pl-PL"/>
        </w:rPr>
      </w:pPr>
      <w:r w:rsidRPr="00227493">
        <w:rPr>
          <w:rFonts w:ascii="Arial" w:hAnsi="Arial" w:cs="Arial"/>
          <w:b/>
          <w:sz w:val="24"/>
          <w:szCs w:val="24"/>
          <w:lang w:eastAsia="pl-PL"/>
        </w:rPr>
        <w:t>3. Obszary aktywności obywatelskiej, w któryc</w:t>
      </w:r>
      <w:r w:rsidR="00367BA8" w:rsidRPr="00227493">
        <w:rPr>
          <w:rFonts w:ascii="Arial" w:hAnsi="Arial" w:cs="Arial"/>
          <w:b/>
          <w:sz w:val="24"/>
          <w:szCs w:val="24"/>
          <w:lang w:eastAsia="pl-PL"/>
        </w:rPr>
        <w:t>h występują negatywne zjawiska.</w:t>
      </w:r>
    </w:p>
    <w:p w:rsidR="00367BA8" w:rsidRPr="00227493" w:rsidRDefault="00367BA8" w:rsidP="00227493">
      <w:pPr>
        <w:autoSpaceDE w:val="0"/>
        <w:autoSpaceDN w:val="0"/>
        <w:adjustRightInd w:val="0"/>
        <w:spacing w:after="0" w:line="480" w:lineRule="auto"/>
        <w:jc w:val="both"/>
        <w:rPr>
          <w:rFonts w:ascii="Arial" w:hAnsi="Arial" w:cs="Arial"/>
          <w:b/>
          <w:sz w:val="24"/>
          <w:szCs w:val="24"/>
          <w:lang w:eastAsia="pl-PL"/>
        </w:rPr>
      </w:pPr>
    </w:p>
    <w:p w:rsidR="006F0A80" w:rsidRPr="00227493" w:rsidRDefault="009D546A"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a) </w:t>
      </w:r>
      <w:r w:rsidR="006F0A80" w:rsidRPr="00227493">
        <w:rPr>
          <w:rFonts w:ascii="Arial" w:hAnsi="Arial" w:cs="Arial"/>
          <w:sz w:val="24"/>
          <w:szCs w:val="24"/>
          <w:lang w:eastAsia="pl-PL"/>
        </w:rPr>
        <w:t>Członkostwo</w:t>
      </w:r>
      <w:r w:rsidRPr="00227493">
        <w:rPr>
          <w:rFonts w:ascii="Arial" w:hAnsi="Arial" w:cs="Arial"/>
          <w:sz w:val="24"/>
          <w:szCs w:val="24"/>
          <w:lang w:eastAsia="pl-PL"/>
        </w:rPr>
        <w:t xml:space="preserve"> : w</w:t>
      </w:r>
      <w:r w:rsidR="006F0A80" w:rsidRPr="00227493">
        <w:rPr>
          <w:rFonts w:ascii="Arial" w:hAnsi="Arial" w:cs="Arial"/>
          <w:sz w:val="24"/>
          <w:szCs w:val="24"/>
          <w:lang w:eastAsia="pl-PL"/>
        </w:rPr>
        <w:t>g badań TNS OBOP tylko 10% Polaków jest członkami jakichś organizacji. W tej liczbie mieszczą się również związki zawodowe, tradycyjnie w Polsce skupiające liczne grono członków. Badania wskazują, że z roku na rok spada liczba członków w organizacjach.</w:t>
      </w:r>
    </w:p>
    <w:p w:rsidR="006F0A80" w:rsidRPr="00227493" w:rsidRDefault="009D546A"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b) </w:t>
      </w:r>
      <w:r w:rsidR="006F0A80" w:rsidRPr="00227493">
        <w:rPr>
          <w:rFonts w:ascii="Arial" w:hAnsi="Arial" w:cs="Arial"/>
          <w:sz w:val="24"/>
          <w:szCs w:val="24"/>
          <w:lang w:eastAsia="pl-PL"/>
        </w:rPr>
        <w:t>Zaangażowanie</w:t>
      </w:r>
      <w:r w:rsidRPr="00227493">
        <w:rPr>
          <w:rFonts w:ascii="Arial" w:hAnsi="Arial" w:cs="Arial"/>
          <w:sz w:val="24"/>
          <w:szCs w:val="24"/>
          <w:lang w:eastAsia="pl-PL"/>
        </w:rPr>
        <w:t>: s</w:t>
      </w:r>
      <w:r w:rsidR="006F0A80" w:rsidRPr="00227493">
        <w:rPr>
          <w:rFonts w:ascii="Arial" w:hAnsi="Arial" w:cs="Arial"/>
          <w:sz w:val="24"/>
          <w:szCs w:val="24"/>
          <w:lang w:eastAsia="pl-PL"/>
        </w:rPr>
        <w:t>pada zaangażowanie Polaków w działalność na rzecz organizacji pozarządowych. Zaledwie 13% Polaków deklaruje, że poświęca bez wynagrodzenia swój wolny czas na rzecz organizacji pozarządowych. W połączeniu z towarzyszącym mu zmniejszeniem się liczby członków organizacji to spadek znaczący i niepokojący.</w:t>
      </w:r>
    </w:p>
    <w:p w:rsidR="006F0A80" w:rsidRPr="00227493" w:rsidRDefault="009D546A"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c) </w:t>
      </w:r>
      <w:r w:rsidR="006F0A80" w:rsidRPr="00227493">
        <w:rPr>
          <w:rFonts w:ascii="Arial" w:hAnsi="Arial" w:cs="Arial"/>
          <w:sz w:val="24"/>
          <w:szCs w:val="24"/>
          <w:lang w:eastAsia="pl-PL"/>
        </w:rPr>
        <w:t>Wspólnota</w:t>
      </w:r>
      <w:r w:rsidRPr="00227493">
        <w:rPr>
          <w:rFonts w:ascii="Arial" w:hAnsi="Arial" w:cs="Arial"/>
          <w:sz w:val="24"/>
          <w:szCs w:val="24"/>
          <w:lang w:eastAsia="pl-PL"/>
        </w:rPr>
        <w:t>: d</w:t>
      </w:r>
      <w:r w:rsidR="006F0A80" w:rsidRPr="00227493">
        <w:rPr>
          <w:rFonts w:ascii="Arial" w:hAnsi="Arial" w:cs="Arial"/>
          <w:sz w:val="24"/>
          <w:szCs w:val="24"/>
          <w:lang w:eastAsia="pl-PL"/>
        </w:rPr>
        <w:t xml:space="preserve">ziałalność na rzecz swojej wspólnoty (gminy, osiedla, miejscowości, najbliższego sąsiedztwa) podjęło w dwóch ostatnich latach tylko 14% Polaków. Wyższy (20%), ale wciąż niewielki jest odsetek Polaków uczestniczących </w:t>
      </w:r>
      <w:r w:rsidR="00776A81" w:rsidRPr="00227493">
        <w:rPr>
          <w:rFonts w:ascii="Arial" w:hAnsi="Arial" w:cs="Arial"/>
          <w:sz w:val="24"/>
          <w:szCs w:val="24"/>
          <w:lang w:eastAsia="pl-PL"/>
        </w:rPr>
        <w:t xml:space="preserve">                           </w:t>
      </w:r>
      <w:r w:rsidR="006F0A80" w:rsidRPr="00227493">
        <w:rPr>
          <w:rFonts w:ascii="Arial" w:hAnsi="Arial" w:cs="Arial"/>
          <w:sz w:val="24"/>
          <w:szCs w:val="24"/>
          <w:lang w:eastAsia="pl-PL"/>
        </w:rPr>
        <w:t>w zebraniach publicznych.</w:t>
      </w:r>
    </w:p>
    <w:p w:rsidR="006F0A80" w:rsidRPr="00227493" w:rsidRDefault="00B551AD"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d) </w:t>
      </w:r>
      <w:r w:rsidR="006F0A80" w:rsidRPr="00227493">
        <w:rPr>
          <w:rFonts w:ascii="Arial" w:hAnsi="Arial" w:cs="Arial"/>
          <w:sz w:val="24"/>
          <w:szCs w:val="24"/>
          <w:lang w:eastAsia="pl-PL"/>
        </w:rPr>
        <w:t>Zaufanie do organizacji</w:t>
      </w:r>
      <w:r w:rsidRPr="00227493">
        <w:rPr>
          <w:rFonts w:ascii="Arial" w:hAnsi="Arial" w:cs="Arial"/>
          <w:sz w:val="24"/>
          <w:szCs w:val="24"/>
          <w:lang w:eastAsia="pl-PL"/>
        </w:rPr>
        <w:t>: p</w:t>
      </w:r>
      <w:r w:rsidR="006F0A80" w:rsidRPr="00227493">
        <w:rPr>
          <w:rFonts w:ascii="Arial" w:hAnsi="Arial" w:cs="Arial"/>
          <w:sz w:val="24"/>
          <w:szCs w:val="24"/>
          <w:lang w:eastAsia="pl-PL"/>
        </w:rPr>
        <w:t xml:space="preserve">oziom zaufania do organizacji obywatelskich w Polsce jest bardzo niski - liczba osób darzących zaufaniem organizacje obywatelskie jest zaledwie o siedem procent wyższa od liczby osób nieufnych wobec sektora. Wg analityków  Klon/Jawor tak niski poziom zaufania wynika m.in. z małej wiedzy Polaków nt. organizacji pozarządowych. Cytowane dane statystyczne pochodzą </w:t>
      </w:r>
      <w:r w:rsidR="00776A81" w:rsidRPr="00227493">
        <w:rPr>
          <w:rFonts w:ascii="Arial" w:hAnsi="Arial" w:cs="Arial"/>
          <w:sz w:val="24"/>
          <w:szCs w:val="24"/>
          <w:lang w:eastAsia="pl-PL"/>
        </w:rPr>
        <w:t xml:space="preserve">                 </w:t>
      </w:r>
      <w:r w:rsidR="006F0A80" w:rsidRPr="00227493">
        <w:rPr>
          <w:rFonts w:ascii="Arial" w:hAnsi="Arial" w:cs="Arial"/>
          <w:sz w:val="24"/>
          <w:szCs w:val="24"/>
          <w:lang w:eastAsia="pl-PL"/>
        </w:rPr>
        <w:lastRenderedPageBreak/>
        <w:t xml:space="preserve">z opracowań „Kondycja społeczeństwa obywatelskiego w Polsce" (Klon/Jawor), „Kondycja sektora organizacji pozarządowych w Polsce” (Klon/Jawor), „Indeks społeczeństwa obywatelskiego 2007” (Klon/Jawor), „Diagnoza Społecznej 2007” (Rada Monitoringu Społecznego). Głównym czynnikiem ograniczającym obywatelską aktywność a więc i potencjał organizacji jest mała wiedza na temat sektora pozarządowego. </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Choć z badań wynika, że dla obywateli nie zaangażowanych w działalność pozarządową podobne znaczenie mają wartości przyświecające organizacjom, nie chcą oni bądź po prostu nie wiedzą jak zaangażować się lub wesprzeć instytucje trzeciego sektora.  Konieczne jest prowadzenie intensywnych działań informacyjnych oraz wizerunkowych, których zadaniem będzie odbudowanie pozytywnego wizerunku organizacji. Zjawiskiem ograniczającym rozwój organizacji pozarządowych jest nieuporządkowany przepływ informacji wewnątrz środowiska. Lokalne organizacje potrzebują więc wsparcia polegającego na umożliwianiu wymiany doświadczeń, poglądów, dzielenia się pomysłami.  Stąd istnieje tendencja do organizowania związków organizacji – tzw. popularnie sieci.</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Konieczna jest integracja sektora, usprawnienie wymiany informacji a także promocji działalności wewnątrz i na zewnątrz środowiska.</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Działalność organizacji obywatelskich w dużym stopniu determinowana jest wartościami, na których opiera się pojęcie ekonomii społecznej, a więc: wyraźna orientacja na społecznie użyteczny cel przedsięwzięcia, oddolny, obywatelski charakter inicjatywy, demokratyczny system zarządzania, wspólnotowy charakter działania, ograniczona dystrybucja zysków.</w:t>
      </w:r>
    </w:p>
    <w:p w:rsidR="00E64345" w:rsidRPr="00227493" w:rsidRDefault="00E64345" w:rsidP="00227493">
      <w:pPr>
        <w:autoSpaceDE w:val="0"/>
        <w:autoSpaceDN w:val="0"/>
        <w:adjustRightInd w:val="0"/>
        <w:spacing w:after="0" w:line="480" w:lineRule="auto"/>
        <w:jc w:val="both"/>
        <w:rPr>
          <w:rFonts w:ascii="Arial" w:hAnsi="Arial" w:cs="Arial"/>
          <w:sz w:val="24"/>
          <w:szCs w:val="24"/>
          <w:lang w:eastAsia="pl-PL"/>
        </w:rPr>
      </w:pPr>
    </w:p>
    <w:p w:rsidR="00E64345" w:rsidRPr="00227493" w:rsidRDefault="00E64345" w:rsidP="00227493">
      <w:pPr>
        <w:autoSpaceDE w:val="0"/>
        <w:autoSpaceDN w:val="0"/>
        <w:adjustRightInd w:val="0"/>
        <w:spacing w:after="0" w:line="480" w:lineRule="auto"/>
        <w:jc w:val="both"/>
        <w:rPr>
          <w:rFonts w:ascii="Arial" w:hAnsi="Arial" w:cs="Arial"/>
          <w:sz w:val="24"/>
          <w:szCs w:val="24"/>
          <w:lang w:eastAsia="pl-PL"/>
        </w:rPr>
      </w:pP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p>
    <w:p w:rsidR="006F0A80" w:rsidRPr="00227493" w:rsidRDefault="006F0A80" w:rsidP="00227493">
      <w:pPr>
        <w:autoSpaceDE w:val="0"/>
        <w:autoSpaceDN w:val="0"/>
        <w:adjustRightInd w:val="0"/>
        <w:spacing w:after="0" w:line="480" w:lineRule="auto"/>
        <w:jc w:val="both"/>
        <w:rPr>
          <w:rFonts w:ascii="Arial" w:hAnsi="Arial" w:cs="Arial"/>
          <w:b/>
          <w:sz w:val="24"/>
          <w:szCs w:val="24"/>
          <w:lang w:eastAsia="pl-PL"/>
        </w:rPr>
      </w:pPr>
      <w:r w:rsidRPr="00227493">
        <w:rPr>
          <w:rFonts w:ascii="Arial" w:hAnsi="Arial" w:cs="Arial"/>
          <w:b/>
          <w:sz w:val="24"/>
          <w:szCs w:val="24"/>
          <w:lang w:eastAsia="pl-PL"/>
        </w:rPr>
        <w:t xml:space="preserve">4. Formy i metody współpracy organizacji przedsiębiorczości społecznej </w:t>
      </w:r>
      <w:r w:rsidR="00EB7C1F" w:rsidRPr="00227493">
        <w:rPr>
          <w:rFonts w:ascii="Arial" w:hAnsi="Arial" w:cs="Arial"/>
          <w:b/>
          <w:sz w:val="24"/>
          <w:szCs w:val="24"/>
          <w:lang w:eastAsia="pl-PL"/>
        </w:rPr>
        <w:t xml:space="preserve">                    </w:t>
      </w:r>
      <w:r w:rsidRPr="00227493">
        <w:rPr>
          <w:rFonts w:ascii="Arial" w:hAnsi="Arial" w:cs="Arial"/>
          <w:b/>
          <w:sz w:val="24"/>
          <w:szCs w:val="24"/>
          <w:lang w:eastAsia="pl-PL"/>
        </w:rPr>
        <w:t>z samorządem</w:t>
      </w:r>
      <w:r w:rsidR="00EB7C1F" w:rsidRPr="00227493">
        <w:rPr>
          <w:rFonts w:ascii="Arial" w:hAnsi="Arial" w:cs="Arial"/>
          <w:b/>
          <w:sz w:val="24"/>
          <w:szCs w:val="24"/>
          <w:lang w:eastAsia="pl-PL"/>
        </w:rPr>
        <w:t>.</w:t>
      </w:r>
    </w:p>
    <w:p w:rsidR="00367BA8" w:rsidRPr="00227493" w:rsidRDefault="00367BA8" w:rsidP="00227493">
      <w:pPr>
        <w:autoSpaceDE w:val="0"/>
        <w:autoSpaceDN w:val="0"/>
        <w:adjustRightInd w:val="0"/>
        <w:spacing w:after="0" w:line="480" w:lineRule="auto"/>
        <w:jc w:val="both"/>
        <w:rPr>
          <w:rFonts w:ascii="Arial" w:hAnsi="Arial" w:cs="Arial"/>
          <w:b/>
          <w:sz w:val="24"/>
          <w:szCs w:val="24"/>
          <w:lang w:eastAsia="pl-PL"/>
        </w:rPr>
      </w:pP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Wg różnych badań, tylko 68% organizacji dostrzega pozytywną rolę samorządu </w:t>
      </w:r>
      <w:r w:rsidR="00F34A11" w:rsidRPr="00227493">
        <w:rPr>
          <w:rFonts w:ascii="Arial" w:hAnsi="Arial" w:cs="Arial"/>
          <w:sz w:val="24"/>
          <w:szCs w:val="24"/>
          <w:lang w:eastAsia="pl-PL"/>
        </w:rPr>
        <w:t xml:space="preserve">                        </w:t>
      </w:r>
      <w:r w:rsidRPr="00227493">
        <w:rPr>
          <w:rFonts w:ascii="Arial" w:hAnsi="Arial" w:cs="Arial"/>
          <w:sz w:val="24"/>
          <w:szCs w:val="24"/>
          <w:lang w:eastAsia="pl-PL"/>
        </w:rPr>
        <w:t xml:space="preserve">w rozwoju społeczeństwa obywatelskiego. Bariery współpracy NGO i JST wynikają </w:t>
      </w:r>
      <w:r w:rsidR="00F34A11" w:rsidRPr="00227493">
        <w:rPr>
          <w:rFonts w:ascii="Arial" w:hAnsi="Arial" w:cs="Arial"/>
          <w:sz w:val="24"/>
          <w:szCs w:val="24"/>
          <w:lang w:eastAsia="pl-PL"/>
        </w:rPr>
        <w:t xml:space="preserve">            </w:t>
      </w:r>
      <w:r w:rsidRPr="00227493">
        <w:rPr>
          <w:rFonts w:ascii="Arial" w:hAnsi="Arial" w:cs="Arial"/>
          <w:sz w:val="24"/>
          <w:szCs w:val="24"/>
          <w:lang w:eastAsia="pl-PL"/>
        </w:rPr>
        <w:t xml:space="preserve">z indywidualnych kompetencji niezbędnych do budowania pozytywnych relacji. </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Po stronie organizacji pozarządowych: stagnacja w profesjonalizacji działania, prymat pasji nad standardami, ataki ze strony organizacji i ich roszczeniowa postawa</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Po stronie samorządów: unikanie działań, których celem jest wspieranie lokalnych NGO, obawa, że organizacje w obronie wyższych celów mogą odwrócić się od samorządu. Władze gmin i miast często nie korzystają z możliwości tworzenia zespołów doradczych i konsultowania z organizacjami treści aktów prawnych. Jest to bardzo istotna wada systemu, bowiem większość organizacji funkcjonuje na niewielkim, lokalnym obszarze i właśnie od decyzji, wsparcia i współpracy z gminami – podstawowymi JST – zależy skuteczność rozwiązywania lokalnych problemów.</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Czynniki o największym wpływie na funkcjonowanie zasady partycypacji społecznej to: świadomość i otwartość na współpracę zarówno przedstawicieli samorządu jak</w:t>
      </w:r>
      <w:r w:rsidR="00F34A11" w:rsidRPr="00227493">
        <w:rPr>
          <w:rFonts w:ascii="Arial" w:hAnsi="Arial" w:cs="Arial"/>
          <w:sz w:val="24"/>
          <w:szCs w:val="24"/>
          <w:lang w:eastAsia="pl-PL"/>
        </w:rPr>
        <w:t xml:space="preserve">                   </w:t>
      </w:r>
      <w:r w:rsidRPr="00227493">
        <w:rPr>
          <w:rFonts w:ascii="Arial" w:hAnsi="Arial" w:cs="Arial"/>
          <w:sz w:val="24"/>
          <w:szCs w:val="24"/>
          <w:lang w:eastAsia="pl-PL"/>
        </w:rPr>
        <w:t xml:space="preserve"> i przedstawicieli organizacji pozarządowych oraz promowanie dobrych praktyk</w:t>
      </w:r>
      <w:r w:rsidR="00F34A11" w:rsidRPr="00227493">
        <w:rPr>
          <w:rFonts w:ascii="Arial" w:hAnsi="Arial" w:cs="Arial"/>
          <w:sz w:val="24"/>
          <w:szCs w:val="24"/>
          <w:lang w:eastAsia="pl-PL"/>
        </w:rPr>
        <w:t xml:space="preserve">                    </w:t>
      </w:r>
      <w:r w:rsidRPr="00227493">
        <w:rPr>
          <w:rFonts w:ascii="Arial" w:hAnsi="Arial" w:cs="Arial"/>
          <w:sz w:val="24"/>
          <w:szCs w:val="24"/>
          <w:lang w:eastAsia="pl-PL"/>
        </w:rPr>
        <w:t xml:space="preserve"> w zakresie aktywności i najciekawszych pomysłów wspólnych inicjatyw.</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„Raport z monitoringu realizacji zasady partycypacji społecznej w samorządach lokalnych” Fundacji Rozwoju Demokracji Lokalnej (2010 r.) wskazuje istotne bariery w rozwoju współpracy samorządów i organizacji pozarządowych:</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lastRenderedPageBreak/>
        <w:t>- większość gmin skupia całą uwagę i środki na realizacji przedsięwzięć inwestycyjnych</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 urzędnicy zapominają o obowiązku ogłaszania publicznego naboru partnerów; nie realizując tego obowiązku powodują ograniczanie dostępu organizacji pozarządowych do wspólnych przedsięwzięć. </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jeśli w gminie lub powiecie realizowany jest wspólny nie inwestycyjny projekt, to jego inicjatorem nie jest samorząd ale organizacja pozarządowa.</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Źródłem negatywnych zjawisk jest na równi: brak woli współpracy, niski poziom wiedzy na temat partycypacji, zarówno wśród urzędników samorządowych jak</w:t>
      </w:r>
      <w:r w:rsidR="00F34A11" w:rsidRPr="00227493">
        <w:rPr>
          <w:rFonts w:ascii="Arial" w:hAnsi="Arial" w:cs="Arial"/>
          <w:sz w:val="24"/>
          <w:szCs w:val="24"/>
          <w:lang w:eastAsia="pl-PL"/>
        </w:rPr>
        <w:t xml:space="preserve">                       </w:t>
      </w:r>
      <w:r w:rsidRPr="00227493">
        <w:rPr>
          <w:rFonts w:ascii="Arial" w:hAnsi="Arial" w:cs="Arial"/>
          <w:sz w:val="24"/>
          <w:szCs w:val="24"/>
          <w:lang w:eastAsia="pl-PL"/>
        </w:rPr>
        <w:t xml:space="preserve"> i wśród przedstawicieli organizacji pozarządowych. </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Przekonanie o obowiązku wspierania przez JST każdej i</w:t>
      </w:r>
      <w:r w:rsidR="00E64345" w:rsidRPr="00227493">
        <w:rPr>
          <w:rFonts w:ascii="Arial" w:hAnsi="Arial" w:cs="Arial"/>
          <w:sz w:val="24"/>
          <w:szCs w:val="24"/>
          <w:lang w:eastAsia="pl-PL"/>
        </w:rPr>
        <w:t>nicjatywy lokalnej</w:t>
      </w:r>
      <w:r w:rsidRPr="00227493">
        <w:rPr>
          <w:rFonts w:ascii="Arial" w:hAnsi="Arial" w:cs="Arial"/>
          <w:sz w:val="24"/>
          <w:szCs w:val="24"/>
          <w:lang w:eastAsia="pl-PL"/>
        </w:rPr>
        <w:t xml:space="preserve"> organizacji powoduje, że w wielu lokalnych organizacjach wciąż nie akceptuje się obowiązujących konkursowych procedur udzielania wsparcia. Wśród małych organizacji wciąż zdarzają się przypadki nieznajomości prawnych norm współpracy. Przekonanie o większej sprawności działania NGO ewoluuje również w przekonanie o nieomylności a więc braku potrzeby rozwijania współpracy z administracją lokalną. </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Tylko niektórzy przedstawiciele NGO dostrzega pozytywną rolę samorządu </w:t>
      </w:r>
      <w:r w:rsidR="00F34A11" w:rsidRPr="00227493">
        <w:rPr>
          <w:rFonts w:ascii="Arial" w:hAnsi="Arial" w:cs="Arial"/>
          <w:sz w:val="24"/>
          <w:szCs w:val="24"/>
          <w:lang w:eastAsia="pl-PL"/>
        </w:rPr>
        <w:t xml:space="preserve">                              </w:t>
      </w:r>
      <w:r w:rsidRPr="00227493">
        <w:rPr>
          <w:rFonts w:ascii="Arial" w:hAnsi="Arial" w:cs="Arial"/>
          <w:sz w:val="24"/>
          <w:szCs w:val="24"/>
          <w:lang w:eastAsia="pl-PL"/>
        </w:rPr>
        <w:t xml:space="preserve">w rozwoju społeczeństwa obywatelskiego, a zrozumienie tej roli jest przecież fundamentem współpracy obu sektorów. Zdarza się, że urzędnicy odpowiedzialni za współpracę z NGO nie posiadają wiedzy na temat roli powiązań obu sektorów.  </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Jednocześnie w urzędach gmin i miast pracuje coraz więcej ludzi młodych, dla których działalność społeczna jest naturalnym elementem życia, i którzy są otwarci na szerszą współpracę z organizacjami. Dla nich barierą są często polityczne decyzje władz gmin, ale również brak konkretnych umiejętności niezbędnych do </w:t>
      </w:r>
      <w:r w:rsidRPr="00227493">
        <w:rPr>
          <w:rFonts w:ascii="Arial" w:hAnsi="Arial" w:cs="Arial"/>
          <w:sz w:val="24"/>
          <w:szCs w:val="24"/>
          <w:lang w:eastAsia="pl-PL"/>
        </w:rPr>
        <w:lastRenderedPageBreak/>
        <w:t>inicjowania wspólnych z organizacjami przedsięwzięć.</w:t>
      </w:r>
    </w:p>
    <w:p w:rsidR="00367BA8" w:rsidRPr="00227493" w:rsidRDefault="00367BA8" w:rsidP="00227493">
      <w:pPr>
        <w:autoSpaceDE w:val="0"/>
        <w:autoSpaceDN w:val="0"/>
        <w:adjustRightInd w:val="0"/>
        <w:spacing w:after="0" w:line="480" w:lineRule="auto"/>
        <w:jc w:val="both"/>
        <w:rPr>
          <w:rFonts w:ascii="Arial" w:hAnsi="Arial" w:cs="Arial"/>
          <w:sz w:val="24"/>
          <w:szCs w:val="24"/>
          <w:lang w:eastAsia="pl-PL"/>
        </w:rPr>
      </w:pP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p>
    <w:p w:rsidR="006F0A80" w:rsidRPr="00227493" w:rsidRDefault="006F0A80" w:rsidP="00227493">
      <w:pPr>
        <w:autoSpaceDE w:val="0"/>
        <w:autoSpaceDN w:val="0"/>
        <w:adjustRightInd w:val="0"/>
        <w:spacing w:after="0" w:line="480" w:lineRule="auto"/>
        <w:jc w:val="both"/>
        <w:rPr>
          <w:rFonts w:ascii="Arial" w:hAnsi="Arial" w:cs="Arial"/>
          <w:b/>
          <w:sz w:val="24"/>
          <w:szCs w:val="24"/>
          <w:lang w:eastAsia="pl-PL"/>
        </w:rPr>
      </w:pPr>
      <w:r w:rsidRPr="00227493">
        <w:rPr>
          <w:rFonts w:ascii="Arial" w:hAnsi="Arial" w:cs="Arial"/>
          <w:b/>
          <w:sz w:val="24"/>
          <w:szCs w:val="24"/>
          <w:lang w:eastAsia="pl-PL"/>
        </w:rPr>
        <w:t>5. Współpraca JST z NGO – jak być powinno?</w:t>
      </w:r>
    </w:p>
    <w:p w:rsidR="00367BA8" w:rsidRPr="00227493" w:rsidRDefault="00367BA8" w:rsidP="00227493">
      <w:pPr>
        <w:autoSpaceDE w:val="0"/>
        <w:autoSpaceDN w:val="0"/>
        <w:adjustRightInd w:val="0"/>
        <w:spacing w:after="0" w:line="480" w:lineRule="auto"/>
        <w:jc w:val="both"/>
        <w:rPr>
          <w:rFonts w:ascii="Arial" w:hAnsi="Arial" w:cs="Arial"/>
          <w:b/>
          <w:sz w:val="24"/>
          <w:szCs w:val="24"/>
          <w:lang w:eastAsia="pl-PL"/>
        </w:rPr>
      </w:pP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 Współpraca organizacji i administracji może mieć zasadniczo dwie formy: pozafinansową oraz finansową. Przykładowe formy pozafinansowej współpracy administracji z organizacjami to (wg (art. 5, ust 2): wzajemne informowanie się przez administrację publiczną i organizacje, konsultowanie z NGO projektów aktów normatywnych w dziedzinach dotyczących działalności statutowej tych organizacji, konsultowanie projektów aktów normatywnych dotyczących sfery pożytku publicznego z radami pożytku publicznego, tworzenie wspólnych zespołów doradczych i inicjatywnych, składających się z przedstawicieli sektora pozarządowego i administracji publicznej.</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a)</w:t>
      </w:r>
      <w:r w:rsidR="00EB7C1F" w:rsidRPr="00227493">
        <w:rPr>
          <w:rFonts w:ascii="Arial" w:hAnsi="Arial" w:cs="Arial"/>
          <w:sz w:val="24"/>
          <w:szCs w:val="24"/>
          <w:lang w:eastAsia="pl-PL"/>
        </w:rPr>
        <w:t xml:space="preserve"> </w:t>
      </w:r>
      <w:r w:rsidRPr="00227493">
        <w:rPr>
          <w:rFonts w:ascii="Arial" w:hAnsi="Arial" w:cs="Arial"/>
          <w:sz w:val="24"/>
          <w:szCs w:val="24"/>
          <w:lang w:eastAsia="pl-PL"/>
        </w:rPr>
        <w:t>Informowanie</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W ustawie mowa jest o wzajemnej wymianie informacji - oznacza to, że nie tylko administracja ma obowiązek przekazywania informacji organizacjom pozarządowym, ale przepływ informacji powinien następować również w drugą stronę. W zależności od lokalnych potrzeb i warunków do informowania można wykorzystać stronę internetową urzędu, powołać specjalną komórkę, która będzie organizowała kontakty z NGO. Elementem systemu wymiany informacji mogą być również rady działalności pożytku publicznego. Ich członkami są przedstawiciele sektora pozarządowego oraz przedstawiciele władz publicznych.</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b)Konsultowanie </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lastRenderedPageBreak/>
        <w:t>Konsultowanie to znacznie więcej niż tylko proste informowanie się o swoich zamierzeniach.  Organy administracji powinny konsultować przygotowywane akty prawne z NGO, jeśli zakres tych aktów dotyczy sfery działalności statutowej organizacji. Jest to jedna z form współpracy wskazana wprost w przepisach Ustawy o działalności pożytku publicznego i o wolontariacie (art. 5 ust 2 pkt 3). Konsultacja to nie tylko umożliwienie zapoznania się z projektem, ale również możliwość wyrażenia przez organizacje opinii i gotowość do ich uwzględnia (albo uzasadnienia uwzględnienia). Nowelizacja ustawy o d. p. p. wprowadziła nowy obowiązek dotyczący konsultacji. Organ stanowiący musi w drodze uchwały określić, w jaki sposób akty prawa miejscowego będą konsultowane z organizacjami lub z działającą na danym obszarze radą działalności pożytku publicznego (art. 5 ust 5). Zasady te mogą być przyjęte odrębną uchwałą albo zostać wpisane w roczny lub wieloletni program współpracy z organizacjami pozarządowymi.</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c)Tworzenie zespołów/Komisje konkursowe </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Powoływane są do opiniowania ofert w otwartych konkursach. Powołanie komisji jest obligatoryjne (art. 15 ust 2a), a w jej skład wchodzą przedstawiciele organu, który ogłosił konkurs oraz osoby reprezentujące NGO. Tryb powoływania i zasady działania tych komisji określa się w programie współpracy z organizacjami pozarządowymi (art. 5a ust 4 pkt 11). Administracja ma obowiązek współpracować z organizacjami pozarządowymi.  Preambuła do Konstytucji RP mówi, że ustrój państwa oparty jest na poszanowaniu wolności i sprawiedliwości, współdziałaniu władz, dialogu społecznym oraz na zasadzie pomocniczości, umacniającej uprawnienia obywateli i ich wspólnot. Generalny obowiązek współpracy administracji publicznej z organizacjami pozarządowymi w sferze zadań publicznych jest zapisany </w:t>
      </w:r>
      <w:r w:rsidRPr="00227493">
        <w:rPr>
          <w:rFonts w:ascii="Arial" w:hAnsi="Arial" w:cs="Arial"/>
          <w:sz w:val="24"/>
          <w:szCs w:val="24"/>
          <w:lang w:eastAsia="pl-PL"/>
        </w:rPr>
        <w:lastRenderedPageBreak/>
        <w:t>w Ustawie o działalności pożytku publicznego i o wolontariacie w (art. 5 ust. 1).</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 d)</w:t>
      </w:r>
      <w:r w:rsidR="005E3534" w:rsidRPr="00227493">
        <w:rPr>
          <w:rFonts w:ascii="Arial" w:hAnsi="Arial" w:cs="Arial"/>
          <w:sz w:val="24"/>
          <w:szCs w:val="24"/>
          <w:lang w:eastAsia="pl-PL"/>
        </w:rPr>
        <w:t xml:space="preserve"> </w:t>
      </w:r>
      <w:r w:rsidRPr="00227493">
        <w:rPr>
          <w:rFonts w:ascii="Arial" w:hAnsi="Arial" w:cs="Arial"/>
          <w:sz w:val="24"/>
          <w:szCs w:val="24"/>
          <w:lang w:eastAsia="pl-PL"/>
        </w:rPr>
        <w:t>Administracja ma obowiązek współpracować z organ</w:t>
      </w:r>
      <w:r w:rsidR="005E3534" w:rsidRPr="00227493">
        <w:rPr>
          <w:rFonts w:ascii="Arial" w:hAnsi="Arial" w:cs="Arial"/>
          <w:sz w:val="24"/>
          <w:szCs w:val="24"/>
          <w:lang w:eastAsia="pl-PL"/>
        </w:rPr>
        <w:t>izacjami pozarządowymi: p</w:t>
      </w:r>
      <w:r w:rsidRPr="00227493">
        <w:rPr>
          <w:rFonts w:ascii="Arial" w:hAnsi="Arial" w:cs="Arial"/>
          <w:sz w:val="24"/>
          <w:szCs w:val="24"/>
          <w:lang w:eastAsia="pl-PL"/>
        </w:rPr>
        <w:t>reambuła do Konstytucji RP mówi, że ustrój państwa oparty jest na poszanowaniu wolności i sprawiedliwości, współdziałaniu władz, dialogu społecznym oraz na zasadzie pomocniczości, umacniającej uprawnienia obywateli i ich wspólnot. Generalny obowiązek współpracy administracji publicznej z organizacjami pozarządowymi w sferze zadań publicznych jest zapisany w Ustawie o działalności pożytku publicznego i o wolontariacie w (art. 5 ust. 1).  Ustawa o d. p . p. i o w. nakłada na organy administracji publicznej obowiązek współpracy ze wszystkimi organizacjami pozarządowymi, a nie tylko z organizacjami pożytku publicznego. Art. 5 ust 3 ustawy przewiduje, że współpraca administracji i organizacji pozarządowych ma odbywać się na zasadach: pomocniczości, suwerenności stron, partnerstwa, efektywności, uczciwej konkurencji, jawności.</w:t>
      </w:r>
    </w:p>
    <w:p w:rsidR="006F0A80" w:rsidRPr="00227493" w:rsidRDefault="007C262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e) </w:t>
      </w:r>
      <w:r w:rsidR="006F0A80" w:rsidRPr="00227493">
        <w:rPr>
          <w:rFonts w:ascii="Arial" w:hAnsi="Arial" w:cs="Arial"/>
          <w:sz w:val="24"/>
          <w:szCs w:val="24"/>
          <w:lang w:eastAsia="pl-PL"/>
        </w:rPr>
        <w:t>Zasada pomocniczości: organy administracji publicznej uznają prawo obywateli</w:t>
      </w:r>
      <w:r w:rsidR="002D549F" w:rsidRPr="00227493">
        <w:rPr>
          <w:rFonts w:ascii="Arial" w:hAnsi="Arial" w:cs="Arial"/>
          <w:sz w:val="24"/>
          <w:szCs w:val="24"/>
          <w:lang w:eastAsia="pl-PL"/>
        </w:rPr>
        <w:t xml:space="preserve">                     </w:t>
      </w:r>
      <w:r w:rsidR="006F0A80" w:rsidRPr="00227493">
        <w:rPr>
          <w:rFonts w:ascii="Arial" w:hAnsi="Arial" w:cs="Arial"/>
          <w:sz w:val="24"/>
          <w:szCs w:val="24"/>
          <w:lang w:eastAsia="pl-PL"/>
        </w:rPr>
        <w:t xml:space="preserve"> i organizacji pozarządowych do samodzielnego rozwiązywania problemów. w tym należących także do sfery zadań publicznych. W takim zakresie współpracują </w:t>
      </w:r>
      <w:r w:rsidR="002D549F" w:rsidRPr="00227493">
        <w:rPr>
          <w:rFonts w:ascii="Arial" w:hAnsi="Arial" w:cs="Arial"/>
          <w:sz w:val="24"/>
          <w:szCs w:val="24"/>
          <w:lang w:eastAsia="pl-PL"/>
        </w:rPr>
        <w:t xml:space="preserve">                        </w:t>
      </w:r>
      <w:r w:rsidR="006F0A80" w:rsidRPr="00227493">
        <w:rPr>
          <w:rFonts w:ascii="Arial" w:hAnsi="Arial" w:cs="Arial"/>
          <w:sz w:val="24"/>
          <w:szCs w:val="24"/>
          <w:lang w:eastAsia="pl-PL"/>
        </w:rPr>
        <w:t>z organizacjami, a także wspierają ich działalność oraz umożliwiają realizację zadań publicznych.</w:t>
      </w:r>
    </w:p>
    <w:p w:rsidR="006F0A80" w:rsidRPr="00227493" w:rsidRDefault="007C262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f</w:t>
      </w:r>
      <w:r w:rsidR="005E3534" w:rsidRPr="00227493">
        <w:rPr>
          <w:rFonts w:ascii="Arial" w:hAnsi="Arial" w:cs="Arial"/>
          <w:sz w:val="24"/>
          <w:szCs w:val="24"/>
          <w:lang w:eastAsia="pl-PL"/>
        </w:rPr>
        <w:t>)</w:t>
      </w:r>
      <w:r w:rsidR="006F0A80" w:rsidRPr="00227493">
        <w:rPr>
          <w:rFonts w:ascii="Arial" w:hAnsi="Arial" w:cs="Arial"/>
          <w:sz w:val="24"/>
          <w:szCs w:val="24"/>
          <w:lang w:eastAsia="pl-PL"/>
        </w:rPr>
        <w:t xml:space="preserve"> Zasada partnerstwa: organizacje pozarządowe uczestniczą w identyfikowaniu</w:t>
      </w:r>
      <w:r w:rsidR="002D549F" w:rsidRPr="00227493">
        <w:rPr>
          <w:rFonts w:ascii="Arial" w:hAnsi="Arial" w:cs="Arial"/>
          <w:sz w:val="24"/>
          <w:szCs w:val="24"/>
          <w:lang w:eastAsia="pl-PL"/>
        </w:rPr>
        <w:t xml:space="preserve">                     </w:t>
      </w:r>
      <w:r w:rsidR="006F0A80" w:rsidRPr="00227493">
        <w:rPr>
          <w:rFonts w:ascii="Arial" w:hAnsi="Arial" w:cs="Arial"/>
          <w:sz w:val="24"/>
          <w:szCs w:val="24"/>
          <w:lang w:eastAsia="pl-PL"/>
        </w:rPr>
        <w:t xml:space="preserve"> i definiowaniu problemów, których rozwiązywanie stanowi przedmiot zadań publicznych, w wypracowywaniu sposobów wykonywania zadań publicznych przez właściwy organ administracji publicznej, a także w wykonywaniu tych zadań.</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Zasada efektywności: organy administracji publicznej, przy zlecaniu organizacjom pozarządowym zadań publicznych do realizacji, dokonują wyboru </w:t>
      </w:r>
      <w:r w:rsidRPr="00227493">
        <w:rPr>
          <w:rFonts w:ascii="Arial" w:hAnsi="Arial" w:cs="Arial"/>
          <w:sz w:val="24"/>
          <w:szCs w:val="24"/>
          <w:lang w:eastAsia="pl-PL"/>
        </w:rPr>
        <w:lastRenderedPageBreak/>
        <w:t xml:space="preserve">najefektywniejszego sposobu wykorzystania środków publicznych, przestrzegając zasad uczciwej konkurencji. </w:t>
      </w:r>
    </w:p>
    <w:p w:rsidR="006F0A80" w:rsidRPr="00227493" w:rsidRDefault="006F0A80"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Zasada jawności: organy administracji publicznej udostępniają współpracującymi z nimi NGO informacje o zamiarach, celach i środkach przeznaczonych na realizację zadań publicznych oraz o kosztach realizacji zadań publicznych już prowadzonej w tym zakresie przez jednostki podległe organom administracji publicznej lub nadzorowane przez te organy, wraz z informacją o sposobie obliczania tych kosztów, tak aby możliwe było ich porównanie z kosztami realizacji analogicznych zadań przez inne instytucje i osoby.</w:t>
      </w:r>
    </w:p>
    <w:p w:rsidR="006F0A80" w:rsidRPr="00227493" w:rsidRDefault="00D33517"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g) Program współpracy: </w:t>
      </w:r>
      <w:r w:rsidR="006F0A80" w:rsidRPr="00227493">
        <w:rPr>
          <w:rFonts w:ascii="Arial" w:hAnsi="Arial" w:cs="Arial"/>
          <w:sz w:val="24"/>
          <w:szCs w:val="24"/>
          <w:lang w:eastAsia="pl-PL"/>
        </w:rPr>
        <w:t>to dokument programowy, określający zasady polityki realizowanej przez organ administracji publicznej wobec sektora pozarządowego. Przyjmowanie rocznych programów współpracy z organizacjami pozarządowymi jest obowiązkiem każdej jednostki samorządu terytorialnego (art. 5a ust 1). Samorządy mogą przyjmować (nieobligatoryjnie) programy wieloletnie.  W samorządach program współpracy jest uchwałą organu stanowiącego jednostki samorządu terytorialnego (np. rady miasta, gminy, powiatu, sejmiku wojewódzkiego) – podstawowym dokumentem, który opisuje zasady współpracy pomiędzy władzami samorządowymi a działającymi na danym terenie organizacjami pozarządowymi. Formy i metody współpracy organizacji ekonomii społecznej z samorządem.</w:t>
      </w:r>
    </w:p>
    <w:p w:rsidR="0058064E" w:rsidRPr="00227493" w:rsidRDefault="0058064E" w:rsidP="00227493">
      <w:pPr>
        <w:autoSpaceDE w:val="0"/>
        <w:autoSpaceDN w:val="0"/>
        <w:adjustRightInd w:val="0"/>
        <w:spacing w:after="0" w:line="480" w:lineRule="auto"/>
        <w:jc w:val="both"/>
        <w:rPr>
          <w:rFonts w:ascii="Arial" w:hAnsi="Arial" w:cs="Arial"/>
          <w:sz w:val="24"/>
          <w:szCs w:val="24"/>
          <w:lang w:eastAsia="pl-PL"/>
        </w:rPr>
      </w:pPr>
    </w:p>
    <w:p w:rsidR="006F0A80" w:rsidRPr="00227493" w:rsidRDefault="006F0A80" w:rsidP="00227493">
      <w:pPr>
        <w:autoSpaceDE w:val="0"/>
        <w:autoSpaceDN w:val="0"/>
        <w:adjustRightInd w:val="0"/>
        <w:spacing w:after="0" w:line="480" w:lineRule="auto"/>
        <w:jc w:val="both"/>
        <w:rPr>
          <w:rFonts w:ascii="Arial" w:hAnsi="Arial" w:cs="Arial"/>
          <w:b/>
          <w:sz w:val="24"/>
          <w:szCs w:val="24"/>
          <w:lang w:eastAsia="pl-PL"/>
        </w:rPr>
      </w:pPr>
      <w:r w:rsidRPr="00227493">
        <w:rPr>
          <w:rFonts w:ascii="Arial" w:hAnsi="Arial" w:cs="Arial"/>
          <w:b/>
          <w:sz w:val="24"/>
          <w:szCs w:val="24"/>
          <w:lang w:eastAsia="pl-PL"/>
        </w:rPr>
        <w:t>6. Propozycje inicjatyw i rozwiązań</w:t>
      </w:r>
      <w:r w:rsidR="002D549F" w:rsidRPr="00227493">
        <w:rPr>
          <w:rFonts w:ascii="Arial" w:hAnsi="Arial" w:cs="Arial"/>
          <w:b/>
          <w:sz w:val="24"/>
          <w:szCs w:val="24"/>
          <w:lang w:eastAsia="pl-PL"/>
        </w:rPr>
        <w:t>.</w:t>
      </w:r>
    </w:p>
    <w:p w:rsidR="0058064E" w:rsidRPr="00227493" w:rsidRDefault="0058064E" w:rsidP="00227493">
      <w:pPr>
        <w:autoSpaceDE w:val="0"/>
        <w:autoSpaceDN w:val="0"/>
        <w:adjustRightInd w:val="0"/>
        <w:spacing w:after="0" w:line="480" w:lineRule="auto"/>
        <w:jc w:val="both"/>
        <w:rPr>
          <w:rFonts w:ascii="Arial" w:hAnsi="Arial" w:cs="Arial"/>
          <w:b/>
          <w:sz w:val="24"/>
          <w:szCs w:val="24"/>
          <w:lang w:eastAsia="pl-PL"/>
        </w:rPr>
      </w:pPr>
    </w:p>
    <w:p w:rsidR="006F0A80" w:rsidRPr="00227493" w:rsidRDefault="0058064E"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a) </w:t>
      </w:r>
      <w:r w:rsidR="006F0A80" w:rsidRPr="00227493">
        <w:rPr>
          <w:rFonts w:ascii="Arial" w:hAnsi="Arial" w:cs="Arial"/>
          <w:sz w:val="24"/>
          <w:szCs w:val="24"/>
          <w:lang w:eastAsia="pl-PL"/>
        </w:rPr>
        <w:t>Warsztaty i szkolenia dla pracowników administracji samorządowej</w:t>
      </w:r>
      <w:r w:rsidRPr="00227493">
        <w:rPr>
          <w:rFonts w:ascii="Arial" w:hAnsi="Arial" w:cs="Arial"/>
          <w:sz w:val="24"/>
          <w:szCs w:val="24"/>
          <w:lang w:eastAsia="pl-PL"/>
        </w:rPr>
        <w:t>: o</w:t>
      </w:r>
      <w:r w:rsidR="006F0A80" w:rsidRPr="00227493">
        <w:rPr>
          <w:rFonts w:ascii="Arial" w:hAnsi="Arial" w:cs="Arial"/>
          <w:sz w:val="24"/>
          <w:szCs w:val="24"/>
          <w:lang w:eastAsia="pl-PL"/>
        </w:rPr>
        <w:t xml:space="preserve">rganizacje pozarządowe mogą wychodzić w stronę samorządów z inicjatywą zorganizowania </w:t>
      </w:r>
      <w:r w:rsidR="006F0A80" w:rsidRPr="00227493">
        <w:rPr>
          <w:rFonts w:ascii="Arial" w:hAnsi="Arial" w:cs="Arial"/>
          <w:sz w:val="24"/>
          <w:szCs w:val="24"/>
          <w:lang w:eastAsia="pl-PL"/>
        </w:rPr>
        <w:lastRenderedPageBreak/>
        <w:t>profesjonalnych szkoleń i warsztatów z zakresu współpracy</w:t>
      </w:r>
      <w:r w:rsidRPr="00227493">
        <w:rPr>
          <w:rFonts w:ascii="Arial" w:hAnsi="Arial" w:cs="Arial"/>
          <w:sz w:val="24"/>
          <w:szCs w:val="24"/>
          <w:lang w:eastAsia="pl-PL"/>
        </w:rPr>
        <w:t xml:space="preserve">                            </w:t>
      </w:r>
      <w:r w:rsidR="005346FF" w:rsidRPr="00227493">
        <w:rPr>
          <w:rFonts w:ascii="Arial" w:hAnsi="Arial" w:cs="Arial"/>
          <w:sz w:val="24"/>
          <w:szCs w:val="24"/>
          <w:lang w:eastAsia="pl-PL"/>
        </w:rPr>
        <w:t xml:space="preserve">                       </w:t>
      </w:r>
      <w:r w:rsidR="006F0A80" w:rsidRPr="00227493">
        <w:rPr>
          <w:rFonts w:ascii="Arial" w:hAnsi="Arial" w:cs="Arial"/>
          <w:sz w:val="24"/>
          <w:szCs w:val="24"/>
          <w:lang w:eastAsia="pl-PL"/>
        </w:rPr>
        <w:t xml:space="preserve"> z organizacjami pozarządowymi.  Program szkoleniowy, w którym samorządowcy zapoznają się zarówno z podstawowymi pojęciami takimi jak kapitał społeczny czy ekonomia społeczna a także konkretnymi rozwiązaniami z zakresu współpracy </w:t>
      </w:r>
      <w:r w:rsidR="005346FF" w:rsidRPr="00227493">
        <w:rPr>
          <w:rFonts w:ascii="Arial" w:hAnsi="Arial" w:cs="Arial"/>
          <w:sz w:val="24"/>
          <w:szCs w:val="24"/>
          <w:lang w:eastAsia="pl-PL"/>
        </w:rPr>
        <w:t xml:space="preserve">                    </w:t>
      </w:r>
      <w:r w:rsidR="006F0A80" w:rsidRPr="00227493">
        <w:rPr>
          <w:rFonts w:ascii="Arial" w:hAnsi="Arial" w:cs="Arial"/>
          <w:sz w:val="24"/>
          <w:szCs w:val="24"/>
          <w:lang w:eastAsia="pl-PL"/>
        </w:rPr>
        <w:t>z organizacjami, z pewnością zainteresuje przynajmniej część urzędników. Inwestycja w profesjonalne szkolenia dla administracji zwróci się organizacjom pozarządowym z nawiązką.</w:t>
      </w:r>
    </w:p>
    <w:p w:rsidR="006F0A80" w:rsidRPr="00227493" w:rsidRDefault="005346FF"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b)</w:t>
      </w:r>
      <w:r w:rsidR="006F0A80" w:rsidRPr="00227493">
        <w:rPr>
          <w:rFonts w:ascii="Arial" w:hAnsi="Arial" w:cs="Arial"/>
          <w:sz w:val="24"/>
          <w:szCs w:val="24"/>
          <w:lang w:eastAsia="pl-PL"/>
        </w:rPr>
        <w:t>Szkolenia i doradztwo dla mieszkańców gmin z zakresu organizowania inicjatyw lokalnych</w:t>
      </w:r>
      <w:r w:rsidRPr="00227493">
        <w:rPr>
          <w:rFonts w:ascii="Arial" w:hAnsi="Arial" w:cs="Arial"/>
          <w:sz w:val="24"/>
          <w:szCs w:val="24"/>
          <w:lang w:eastAsia="pl-PL"/>
        </w:rPr>
        <w:t>: c</w:t>
      </w:r>
      <w:r w:rsidR="006F0A80" w:rsidRPr="00227493">
        <w:rPr>
          <w:rFonts w:ascii="Arial" w:hAnsi="Arial" w:cs="Arial"/>
          <w:sz w:val="24"/>
          <w:szCs w:val="24"/>
          <w:lang w:eastAsia="pl-PL"/>
        </w:rPr>
        <w:t>złonkowie małych społeczności – osiedli, małych gmin, wiosek, zorganizowani w nieformalne, luźne grupy działania chcą działać profesjonalnie. Organizacje pozarządowe, jeśli chcą budzić zaufanie i skutecznie współpracować z lokalnymi społecznościami muszą te społeczności wspierać. Obawa przed „wychowywaniem sobie konkurencji” jest największym błędem organizacji unikających dzielenia się wiedzą i doświadczeniem z obywatelami.</w:t>
      </w:r>
    </w:p>
    <w:p w:rsidR="006F0A80" w:rsidRPr="00227493" w:rsidRDefault="00AD7BC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c) </w:t>
      </w:r>
      <w:r w:rsidR="006F0A80" w:rsidRPr="00227493">
        <w:rPr>
          <w:rFonts w:ascii="Arial" w:hAnsi="Arial" w:cs="Arial"/>
          <w:sz w:val="24"/>
          <w:szCs w:val="24"/>
          <w:lang w:eastAsia="pl-PL"/>
        </w:rPr>
        <w:t>Warsztaty i szkolenia dotyczące funkcjonowania przedsiębiorstw społecznych</w:t>
      </w:r>
      <w:r w:rsidRPr="00227493">
        <w:rPr>
          <w:rFonts w:ascii="Arial" w:hAnsi="Arial" w:cs="Arial"/>
          <w:sz w:val="24"/>
          <w:szCs w:val="24"/>
          <w:lang w:eastAsia="pl-PL"/>
        </w:rPr>
        <w:t>: d</w:t>
      </w:r>
      <w:r w:rsidR="006F0A80" w:rsidRPr="00227493">
        <w:rPr>
          <w:rFonts w:ascii="Arial" w:hAnsi="Arial" w:cs="Arial"/>
          <w:sz w:val="24"/>
          <w:szCs w:val="24"/>
          <w:lang w:eastAsia="pl-PL"/>
        </w:rPr>
        <w:t>la rozwijania przedsiębiorczości społecznej konieczne jest ciągłe edukowanie zarówno osób związanych z organizacjami pozarządowymi jak i potencjalnych przedsiębiorców, założycieli spółdzielni socjalnych. Ważne jest  przekazanie podstawowej wiedzy na temat mechanizmów przedsiębiorczości społecznej, a także inspiracji do planowania i realizacji działań.</w:t>
      </w:r>
    </w:p>
    <w:p w:rsidR="006F0A80" w:rsidRPr="00227493" w:rsidRDefault="00AD7BC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d) </w:t>
      </w:r>
      <w:r w:rsidR="006F0A80" w:rsidRPr="00227493">
        <w:rPr>
          <w:rFonts w:ascii="Arial" w:hAnsi="Arial" w:cs="Arial"/>
          <w:sz w:val="24"/>
          <w:szCs w:val="24"/>
          <w:lang w:eastAsia="pl-PL"/>
        </w:rPr>
        <w:t xml:space="preserve">Inkubatory, centra rozwoju organizacji pozarządowych - tworzone przez organizacje pozarządowe centra rozwoju i wsparcia inicjatyw obywatelskich powinny oferować nie tylko programy szkoleniowe, ale również obejmujące szeroki zakres zagadnień doradztwo dla organizacji. Istotnym elementem oferty inkubatorów </w:t>
      </w:r>
      <w:r w:rsidR="006F0A80" w:rsidRPr="00227493">
        <w:rPr>
          <w:rFonts w:ascii="Arial" w:hAnsi="Arial" w:cs="Arial"/>
          <w:sz w:val="24"/>
          <w:szCs w:val="24"/>
          <w:lang w:eastAsia="pl-PL"/>
        </w:rPr>
        <w:lastRenderedPageBreak/>
        <w:t>organizacji pozarządowych powinno być udostępnienie zaplecza technicznego (komputerów, telefonów, drukarek itp.) do wykorzystania przez te organizacje, które takiego zaplecza nie posiadają. Prowadząc inkubator organizacji nie wolno także zapominać o jego roli integracyjnej i miejsca wymiany informacji.</w:t>
      </w:r>
      <w:r w:rsidRPr="00227493">
        <w:rPr>
          <w:rFonts w:ascii="Arial" w:hAnsi="Arial" w:cs="Arial"/>
          <w:sz w:val="24"/>
          <w:szCs w:val="24"/>
          <w:lang w:eastAsia="pl-PL"/>
        </w:rPr>
        <w:t xml:space="preserve"> Specyfic</w:t>
      </w:r>
      <w:r w:rsidR="000A39A3" w:rsidRPr="00227493">
        <w:rPr>
          <w:rFonts w:ascii="Arial" w:hAnsi="Arial" w:cs="Arial"/>
          <w:sz w:val="24"/>
          <w:szCs w:val="24"/>
          <w:lang w:eastAsia="pl-PL"/>
        </w:rPr>
        <w:t>znym podmiotem przedsiębiorczości społecznej są centra integracji społeczne</w:t>
      </w:r>
      <w:r w:rsidR="000748FF" w:rsidRPr="00227493">
        <w:rPr>
          <w:rFonts w:ascii="Arial" w:hAnsi="Arial" w:cs="Arial"/>
          <w:sz w:val="24"/>
          <w:szCs w:val="24"/>
          <w:lang w:eastAsia="pl-PL"/>
        </w:rPr>
        <w:t>, jako miejsce treningu pracy  i włączenia społecznego.</w:t>
      </w:r>
    </w:p>
    <w:p w:rsidR="006F0A80" w:rsidRPr="00227493" w:rsidRDefault="000748FF"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e)</w:t>
      </w:r>
      <w:r w:rsidR="006F0A80" w:rsidRPr="00227493">
        <w:rPr>
          <w:rFonts w:ascii="Arial" w:hAnsi="Arial" w:cs="Arial"/>
          <w:sz w:val="24"/>
          <w:szCs w:val="24"/>
          <w:lang w:eastAsia="pl-PL"/>
        </w:rPr>
        <w:t>Kampanie informacyjne w mediach</w:t>
      </w:r>
      <w:r w:rsidRPr="00227493">
        <w:rPr>
          <w:rFonts w:ascii="Arial" w:hAnsi="Arial" w:cs="Arial"/>
          <w:sz w:val="24"/>
          <w:szCs w:val="24"/>
          <w:lang w:eastAsia="pl-PL"/>
        </w:rPr>
        <w:t>: d</w:t>
      </w:r>
      <w:r w:rsidR="006F0A80" w:rsidRPr="00227493">
        <w:rPr>
          <w:rFonts w:ascii="Arial" w:hAnsi="Arial" w:cs="Arial"/>
          <w:sz w:val="24"/>
          <w:szCs w:val="24"/>
          <w:lang w:eastAsia="pl-PL"/>
        </w:rPr>
        <w:t>ziś najczęściej organizacje pozarządowe wykorzystują przy okazji akcji charytatywnych, zbiórek, zachęcania do odpisów 1%. Tymczasem nie należy zapominać o możliwości wykorzystania mediów do celów edukacyjnych i do</w:t>
      </w:r>
      <w:r w:rsidR="006F0A80" w:rsidRPr="00227493">
        <w:rPr>
          <w:rFonts w:ascii="Arial" w:hAnsi="Arial" w:cs="Arial"/>
          <w:i/>
          <w:sz w:val="24"/>
          <w:szCs w:val="24"/>
          <w:lang w:eastAsia="pl-PL"/>
        </w:rPr>
        <w:t xml:space="preserve"> </w:t>
      </w:r>
      <w:r w:rsidR="006F0A80" w:rsidRPr="00227493">
        <w:rPr>
          <w:rFonts w:ascii="Arial" w:hAnsi="Arial" w:cs="Arial"/>
          <w:sz w:val="24"/>
          <w:szCs w:val="24"/>
          <w:lang w:eastAsia="pl-PL"/>
        </w:rPr>
        <w:t>budowania pozytywnego wizerunku organizacji. Kampanie społeczne, strony</w:t>
      </w:r>
      <w:r w:rsidR="006F0A80" w:rsidRPr="00227493">
        <w:rPr>
          <w:rFonts w:ascii="Arial" w:hAnsi="Arial" w:cs="Arial"/>
          <w:i/>
          <w:sz w:val="24"/>
          <w:szCs w:val="24"/>
          <w:lang w:eastAsia="pl-PL"/>
        </w:rPr>
        <w:t xml:space="preserve"> </w:t>
      </w:r>
      <w:r w:rsidR="006F0A80" w:rsidRPr="00227493">
        <w:rPr>
          <w:rFonts w:ascii="Arial" w:hAnsi="Arial" w:cs="Arial"/>
          <w:sz w:val="24"/>
          <w:szCs w:val="24"/>
          <w:lang w:eastAsia="pl-PL"/>
        </w:rPr>
        <w:t>internetowe i miesięczniki lub kwartalniki wydawane w celu propagowania postaw obywatelskich mają niebagatelny wpływ na postrzeganie organizacji.</w:t>
      </w:r>
    </w:p>
    <w:p w:rsidR="007A0419" w:rsidRPr="00227493" w:rsidRDefault="000748FF" w:rsidP="00227493">
      <w:pPr>
        <w:autoSpaceDE w:val="0"/>
        <w:autoSpaceDN w:val="0"/>
        <w:adjustRightInd w:val="0"/>
        <w:spacing w:after="0" w:line="480" w:lineRule="auto"/>
        <w:jc w:val="both"/>
        <w:rPr>
          <w:rFonts w:ascii="Arial" w:hAnsi="Arial" w:cs="Arial"/>
          <w:i/>
          <w:sz w:val="24"/>
          <w:szCs w:val="24"/>
          <w:lang w:eastAsia="pl-PL"/>
        </w:rPr>
      </w:pPr>
      <w:r w:rsidRPr="00227493">
        <w:rPr>
          <w:rFonts w:ascii="Arial" w:hAnsi="Arial" w:cs="Arial"/>
          <w:sz w:val="24"/>
          <w:szCs w:val="24"/>
          <w:lang w:eastAsia="pl-PL"/>
        </w:rPr>
        <w:t>f)</w:t>
      </w:r>
      <w:r w:rsidR="006F0A80" w:rsidRPr="00227493">
        <w:rPr>
          <w:rFonts w:ascii="Arial" w:hAnsi="Arial" w:cs="Arial"/>
          <w:sz w:val="24"/>
          <w:szCs w:val="24"/>
          <w:lang w:eastAsia="pl-PL"/>
        </w:rPr>
        <w:t>Debaty publiczne</w:t>
      </w:r>
      <w:r w:rsidRPr="00227493">
        <w:rPr>
          <w:rFonts w:ascii="Arial" w:hAnsi="Arial" w:cs="Arial"/>
          <w:sz w:val="24"/>
          <w:szCs w:val="24"/>
          <w:lang w:eastAsia="pl-PL"/>
        </w:rPr>
        <w:t>: o</w:t>
      </w:r>
      <w:r w:rsidR="006F0A80" w:rsidRPr="00227493">
        <w:rPr>
          <w:rFonts w:ascii="Arial" w:hAnsi="Arial" w:cs="Arial"/>
          <w:sz w:val="24"/>
          <w:szCs w:val="24"/>
          <w:lang w:eastAsia="pl-PL"/>
        </w:rPr>
        <w:t>rganizowanie publicznych debat z udziałem mieszkańców, przedstawicieli organizacji pozarządowych, samorządowców, lokalnych dziennikarzy. To cenna forma bezpośredniego spotkania przedstawicieli lokalnej społeczności i dyskusji na temat potrzeb (formułowanych przez mieszkańców) i propozycji działań (płynących ze strony organizacji). Debaty powinny być moderowane, a ich przebieg dokumentowany</w:t>
      </w:r>
      <w:r w:rsidR="006F0A80" w:rsidRPr="00227493">
        <w:rPr>
          <w:rFonts w:ascii="Arial" w:hAnsi="Arial" w:cs="Arial"/>
          <w:i/>
          <w:sz w:val="24"/>
          <w:szCs w:val="24"/>
          <w:lang w:eastAsia="pl-PL"/>
        </w:rPr>
        <w:t>.</w:t>
      </w:r>
      <w:r w:rsidR="00614661" w:rsidRPr="00227493">
        <w:rPr>
          <w:rFonts w:ascii="Arial" w:hAnsi="Arial" w:cs="Arial"/>
          <w:i/>
          <w:sz w:val="24"/>
          <w:szCs w:val="24"/>
          <w:lang w:eastAsia="pl-PL"/>
        </w:rPr>
        <w:t xml:space="preserve"> </w:t>
      </w:r>
    </w:p>
    <w:p w:rsidR="00773253" w:rsidRPr="00634446" w:rsidRDefault="00773253" w:rsidP="00634446">
      <w:pPr>
        <w:autoSpaceDE w:val="0"/>
        <w:autoSpaceDN w:val="0"/>
        <w:adjustRightInd w:val="0"/>
        <w:spacing w:after="0" w:line="480" w:lineRule="auto"/>
        <w:jc w:val="center"/>
        <w:rPr>
          <w:rFonts w:ascii="Arial" w:hAnsi="Arial" w:cs="Arial"/>
          <w:b/>
          <w:sz w:val="24"/>
          <w:szCs w:val="24"/>
          <w:lang w:eastAsia="pl-PL"/>
        </w:rPr>
      </w:pPr>
      <w:r w:rsidRPr="00634446">
        <w:rPr>
          <w:rFonts w:ascii="Arial" w:hAnsi="Arial" w:cs="Arial"/>
          <w:b/>
          <w:sz w:val="24"/>
          <w:szCs w:val="24"/>
          <w:lang w:eastAsia="pl-PL"/>
        </w:rPr>
        <w:t>Co to jest partycypacja społeczna?</w:t>
      </w:r>
    </w:p>
    <w:p w:rsidR="00773253" w:rsidRPr="00773253" w:rsidRDefault="00773253" w:rsidP="00773253">
      <w:pPr>
        <w:autoSpaceDE w:val="0"/>
        <w:autoSpaceDN w:val="0"/>
        <w:adjustRightInd w:val="0"/>
        <w:spacing w:after="0" w:line="480" w:lineRule="auto"/>
        <w:jc w:val="both"/>
        <w:rPr>
          <w:rFonts w:ascii="Arial" w:hAnsi="Arial" w:cs="Arial"/>
          <w:sz w:val="24"/>
          <w:szCs w:val="24"/>
          <w:lang w:eastAsia="pl-PL"/>
        </w:rPr>
      </w:pPr>
    </w:p>
    <w:p w:rsidR="00773253" w:rsidRPr="00773253" w:rsidRDefault="00773253" w:rsidP="00773253">
      <w:pPr>
        <w:autoSpaceDE w:val="0"/>
        <w:autoSpaceDN w:val="0"/>
        <w:adjustRightInd w:val="0"/>
        <w:spacing w:after="0" w:line="480" w:lineRule="auto"/>
        <w:jc w:val="both"/>
        <w:rPr>
          <w:rFonts w:ascii="Arial" w:hAnsi="Arial" w:cs="Arial"/>
          <w:sz w:val="24"/>
          <w:szCs w:val="24"/>
          <w:lang w:eastAsia="pl-PL"/>
        </w:rPr>
      </w:pPr>
      <w:r w:rsidRPr="00773253">
        <w:rPr>
          <w:rFonts w:ascii="Arial" w:hAnsi="Arial" w:cs="Arial"/>
          <w:sz w:val="24"/>
          <w:szCs w:val="24"/>
          <w:lang w:eastAsia="pl-PL"/>
        </w:rPr>
        <w:t>Partycypować to znaczy uczestniczyć. Partycypacja społeczna to inaczej uczestnictwo obywateli w podejmowaniu decyzji, które ich bezpośrednio dotyczą. To uczestnictwo staje się powoli częścią nowoczesnego zarządzania</w:t>
      </w:r>
      <w:r w:rsidR="00F10385">
        <w:rPr>
          <w:rFonts w:ascii="Arial" w:hAnsi="Arial" w:cs="Arial"/>
          <w:sz w:val="24"/>
          <w:szCs w:val="24"/>
          <w:lang w:eastAsia="pl-PL"/>
        </w:rPr>
        <w:t xml:space="preserve"> </w:t>
      </w:r>
      <w:r w:rsidRPr="00773253">
        <w:rPr>
          <w:rFonts w:ascii="Arial" w:hAnsi="Arial" w:cs="Arial"/>
          <w:sz w:val="24"/>
          <w:szCs w:val="24"/>
          <w:lang w:eastAsia="pl-PL"/>
        </w:rPr>
        <w:t xml:space="preserve">sferą publiczną. </w:t>
      </w:r>
      <w:r w:rsidRPr="00773253">
        <w:rPr>
          <w:rFonts w:ascii="Arial" w:hAnsi="Arial" w:cs="Arial"/>
          <w:sz w:val="24"/>
          <w:szCs w:val="24"/>
          <w:lang w:eastAsia="pl-PL"/>
        </w:rPr>
        <w:lastRenderedPageBreak/>
        <w:t>Partycypacja społeczna zakłada partnerską współpracę pomiędzy obywatelami, a sprawującymi władzę. W efekcie, uzyskuje się trafniejszy ogląd rzeczywistości, uniknięcie konflik</w:t>
      </w:r>
      <w:r w:rsidR="00F10385">
        <w:rPr>
          <w:rFonts w:ascii="Arial" w:hAnsi="Arial" w:cs="Arial"/>
          <w:sz w:val="24"/>
          <w:szCs w:val="24"/>
          <w:lang w:eastAsia="pl-PL"/>
        </w:rPr>
        <w:t>t</w:t>
      </w:r>
      <w:r w:rsidRPr="00773253">
        <w:rPr>
          <w:rFonts w:ascii="Arial" w:hAnsi="Arial" w:cs="Arial"/>
          <w:sz w:val="24"/>
          <w:szCs w:val="24"/>
          <w:lang w:eastAsia="pl-PL"/>
        </w:rPr>
        <w:t>ów, lepsze metody</w:t>
      </w:r>
      <w:r w:rsidR="00F10385">
        <w:rPr>
          <w:rFonts w:ascii="Arial" w:hAnsi="Arial" w:cs="Arial"/>
          <w:sz w:val="24"/>
          <w:szCs w:val="24"/>
          <w:lang w:eastAsia="pl-PL"/>
        </w:rPr>
        <w:t xml:space="preserve"> </w:t>
      </w:r>
      <w:r w:rsidRPr="00773253">
        <w:rPr>
          <w:rFonts w:ascii="Arial" w:hAnsi="Arial" w:cs="Arial"/>
          <w:sz w:val="24"/>
          <w:szCs w:val="24"/>
          <w:lang w:eastAsia="pl-PL"/>
        </w:rPr>
        <w:t xml:space="preserve">rozwiązania problemów i akceptację przyszłych działań. </w:t>
      </w:r>
    </w:p>
    <w:p w:rsidR="00773253" w:rsidRPr="00773253" w:rsidRDefault="00773253" w:rsidP="00773253">
      <w:pPr>
        <w:autoSpaceDE w:val="0"/>
        <w:autoSpaceDN w:val="0"/>
        <w:adjustRightInd w:val="0"/>
        <w:spacing w:after="0" w:line="480" w:lineRule="auto"/>
        <w:jc w:val="both"/>
        <w:rPr>
          <w:rFonts w:ascii="Arial" w:hAnsi="Arial" w:cs="Arial"/>
          <w:sz w:val="24"/>
          <w:szCs w:val="24"/>
          <w:lang w:eastAsia="pl-PL"/>
        </w:rPr>
      </w:pPr>
      <w:r w:rsidRPr="00773253">
        <w:rPr>
          <w:rFonts w:ascii="Arial" w:hAnsi="Arial" w:cs="Arial"/>
          <w:sz w:val="24"/>
          <w:szCs w:val="24"/>
          <w:lang w:eastAsia="pl-PL"/>
        </w:rPr>
        <w:t>Partycypacja może mieć 3 podstawowe formy:</w:t>
      </w:r>
    </w:p>
    <w:p w:rsidR="00773253" w:rsidRPr="00773253" w:rsidRDefault="00773253" w:rsidP="00773253">
      <w:pPr>
        <w:autoSpaceDE w:val="0"/>
        <w:autoSpaceDN w:val="0"/>
        <w:adjustRightInd w:val="0"/>
        <w:spacing w:after="0" w:line="480" w:lineRule="auto"/>
        <w:jc w:val="both"/>
        <w:rPr>
          <w:rFonts w:ascii="Arial" w:hAnsi="Arial" w:cs="Arial"/>
          <w:sz w:val="24"/>
          <w:szCs w:val="24"/>
          <w:lang w:eastAsia="pl-PL"/>
        </w:rPr>
      </w:pPr>
      <w:r w:rsidRPr="00773253">
        <w:rPr>
          <w:rFonts w:ascii="Arial" w:hAnsi="Arial" w:cs="Arial"/>
          <w:sz w:val="24"/>
          <w:szCs w:val="24"/>
          <w:lang w:eastAsia="pl-PL"/>
        </w:rPr>
        <w:t xml:space="preserve">1. Informowanie. Jest to relacja jednokierunkowa — administracja informuje o decyzjach lub procedurach, które dotyczą obywateli. Informowanie może mieć formę bierną (dostęp do informacji) lub aktywną (promocja, ogłoszenia, spotkania etc.). </w:t>
      </w:r>
    </w:p>
    <w:p w:rsidR="00773253" w:rsidRPr="00773253" w:rsidRDefault="00773253" w:rsidP="00773253">
      <w:pPr>
        <w:autoSpaceDE w:val="0"/>
        <w:autoSpaceDN w:val="0"/>
        <w:adjustRightInd w:val="0"/>
        <w:spacing w:after="0" w:line="480" w:lineRule="auto"/>
        <w:jc w:val="both"/>
        <w:rPr>
          <w:rFonts w:ascii="Arial" w:hAnsi="Arial" w:cs="Arial"/>
          <w:sz w:val="24"/>
          <w:szCs w:val="24"/>
          <w:lang w:eastAsia="pl-PL"/>
        </w:rPr>
      </w:pPr>
      <w:r w:rsidRPr="00773253">
        <w:rPr>
          <w:rFonts w:ascii="Arial" w:hAnsi="Arial" w:cs="Arial"/>
          <w:sz w:val="24"/>
          <w:szCs w:val="24"/>
          <w:lang w:eastAsia="pl-PL"/>
        </w:rPr>
        <w:t xml:space="preserve">2. Konsultowanie. Relacja ma charakter dwustronny — administracja proponuje rozwiązania i zbiera opinie na ich temat. Proces jest rozłożony w czasie — najpierw jest informacja o proponowanych rozwiązaniach, potem następuje zbieranie opinii na ich temat. </w:t>
      </w:r>
    </w:p>
    <w:p w:rsidR="00614661" w:rsidRDefault="00773253" w:rsidP="00773253">
      <w:pPr>
        <w:autoSpaceDE w:val="0"/>
        <w:autoSpaceDN w:val="0"/>
        <w:adjustRightInd w:val="0"/>
        <w:spacing w:after="0" w:line="480" w:lineRule="auto"/>
        <w:jc w:val="both"/>
        <w:rPr>
          <w:rFonts w:ascii="Arial" w:hAnsi="Arial" w:cs="Arial"/>
          <w:sz w:val="24"/>
          <w:szCs w:val="24"/>
          <w:lang w:eastAsia="pl-PL"/>
        </w:rPr>
      </w:pPr>
      <w:r w:rsidRPr="00773253">
        <w:rPr>
          <w:rFonts w:ascii="Arial" w:hAnsi="Arial" w:cs="Arial"/>
          <w:sz w:val="24"/>
          <w:szCs w:val="24"/>
          <w:lang w:eastAsia="pl-PL"/>
        </w:rPr>
        <w:t>3. Współdecydowanie. Chodzi tu nie tyle o uzyskanie opinii na temat propozycji administracji, ile o autentyczne partnerstwo w budowaniu rozwiązań. Strony wspólnie definiują problemy i szukają dobrych rozwiązań. Komunikacja ma charakter równoczesny — proces projektowania rozwiązań i ich konsultowania następują jednocześnie. Partycypacja oparta jest o uznanie zasady partnerstwa jako podstawy wzajemnych relacji administracji i obywateli. Współdecydowanie ma charakter znacznie mniej hierarchiczny od pozostałych form. Współdecydowanie oznacza też delegowanie części uprawnień na rzecz partnerów. W pełnej formie może oznaczać uznanie wiążącej mocy uzyskanych rozwiązań (jak na przykład w referendum).</w:t>
      </w:r>
    </w:p>
    <w:p w:rsidR="00634446" w:rsidRPr="00773253" w:rsidRDefault="00634446" w:rsidP="00773253">
      <w:pPr>
        <w:autoSpaceDE w:val="0"/>
        <w:autoSpaceDN w:val="0"/>
        <w:adjustRightInd w:val="0"/>
        <w:spacing w:after="0" w:line="480" w:lineRule="auto"/>
        <w:jc w:val="both"/>
        <w:rPr>
          <w:rFonts w:ascii="Arial" w:hAnsi="Arial" w:cs="Arial"/>
          <w:sz w:val="24"/>
          <w:szCs w:val="24"/>
          <w:lang w:eastAsia="pl-PL"/>
        </w:rPr>
      </w:pPr>
    </w:p>
    <w:p w:rsidR="00CE6F61" w:rsidRPr="00227493" w:rsidRDefault="00CE6F61" w:rsidP="00227493">
      <w:pPr>
        <w:autoSpaceDE w:val="0"/>
        <w:autoSpaceDN w:val="0"/>
        <w:adjustRightInd w:val="0"/>
        <w:spacing w:after="0" w:line="480" w:lineRule="auto"/>
        <w:jc w:val="center"/>
        <w:rPr>
          <w:rFonts w:ascii="Arial" w:hAnsi="Arial" w:cs="Arial"/>
          <w:b/>
          <w:sz w:val="24"/>
          <w:szCs w:val="24"/>
          <w:lang w:eastAsia="pl-PL"/>
        </w:rPr>
      </w:pPr>
      <w:r w:rsidRPr="00227493">
        <w:rPr>
          <w:rFonts w:ascii="Arial" w:hAnsi="Arial" w:cs="Arial"/>
          <w:b/>
          <w:sz w:val="24"/>
          <w:szCs w:val="24"/>
          <w:lang w:eastAsia="pl-PL"/>
        </w:rPr>
        <w:t>Co to jest i dlaczego jest ważny program współpracy?</w:t>
      </w:r>
    </w:p>
    <w:p w:rsidR="00CE6F61" w:rsidRPr="00227493" w:rsidRDefault="00CE6F61"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Program współpracy to dokument programowy, określający zasady polityki </w:t>
      </w:r>
      <w:r w:rsidRPr="00227493">
        <w:rPr>
          <w:rFonts w:ascii="Arial" w:hAnsi="Arial" w:cs="Arial"/>
          <w:sz w:val="24"/>
          <w:szCs w:val="24"/>
          <w:lang w:eastAsia="pl-PL"/>
        </w:rPr>
        <w:lastRenderedPageBreak/>
        <w:t xml:space="preserve">realizowanej przez organ administracji publicznej wobec sektora pozarządowego. Przyjmowanie rocznych programów współpracy z organizacjami </w:t>
      </w:r>
      <w:r w:rsidR="00C95B3B" w:rsidRPr="00227493">
        <w:rPr>
          <w:rFonts w:ascii="Arial" w:hAnsi="Arial" w:cs="Arial"/>
          <w:sz w:val="24"/>
          <w:szCs w:val="24"/>
          <w:lang w:eastAsia="pl-PL"/>
        </w:rPr>
        <w:t>pozarządowymi</w:t>
      </w:r>
      <w:r w:rsidRPr="00227493">
        <w:rPr>
          <w:rFonts w:ascii="Arial" w:hAnsi="Arial" w:cs="Arial"/>
          <w:sz w:val="24"/>
          <w:szCs w:val="24"/>
          <w:lang w:eastAsia="pl-PL"/>
        </w:rPr>
        <w:t xml:space="preserve"> jest, zgodnie z przepisami Ustawy o działalności pożytku publicznego i o wolontariacie, obowiązkiem każdej jednostki samorządu terytorialnego (art. 5a ust 1). Ponadto samorządy mogą przyjmować (nieobligatoryjnie) programy wieloletnie. W przypadku administracji rządowej ma ona prawo przyjąć program współpracy na okres od roku do 5 lat.</w:t>
      </w:r>
      <w:r w:rsidR="00C95B3B" w:rsidRPr="00227493">
        <w:rPr>
          <w:rFonts w:ascii="Arial" w:hAnsi="Arial" w:cs="Arial"/>
          <w:sz w:val="24"/>
          <w:szCs w:val="24"/>
          <w:lang w:eastAsia="pl-PL"/>
        </w:rPr>
        <w:t xml:space="preserve"> </w:t>
      </w:r>
      <w:r w:rsidRPr="00227493">
        <w:rPr>
          <w:rFonts w:ascii="Arial" w:hAnsi="Arial" w:cs="Arial"/>
          <w:sz w:val="24"/>
          <w:szCs w:val="24"/>
          <w:lang w:eastAsia="pl-PL"/>
        </w:rPr>
        <w:t>W samorządach program współpracy jest uchwałą organu stanowiącego jednostki samorządu terytorialnego (np. rady miasta, gminy, powiatu, sejmiku wojewódzkiego) – podstawowym dokumentem, który opisuje zasady współpracy pomiędzy władzami samorządowymi a działającymi na danym terenie organizacjami pozarządowymi.</w:t>
      </w:r>
    </w:p>
    <w:p w:rsidR="00CE6F61" w:rsidRPr="00227493" w:rsidRDefault="00CE6F61"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Przepisy wymagają (art. 5a ust 1), aby przed uchwaleniem program był konsultowany z organizacjami pozarządowymi. Najlepiej zaś gdy jest on tworzony wspólnie przez władze lokalne i sektor pozarządowy. Wprowadzając ustawowy obowiązek konsultowania programu współpracy, do ustawy wpisano, że sposób tych konsultacji musi być opisany w przyjmowanym przez radę dokumencie (art. 5a ust 4 pkt 10).</w:t>
      </w:r>
    </w:p>
    <w:p w:rsidR="00CE6F61" w:rsidRPr="00227493" w:rsidRDefault="00CE6F61"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Innym wymogiem, który również będzie miał wpływ na powstawanie programu współpracy jest możliwość tworzenia rad działalności pożytku publicznego. W przypadku istnienia takiej rady w województwie, powiecie lub gminie program musi być obowiązkowo zaopiniowany przez taką radę. Przyjęcie zasad opiniowania programu współpracy wynika także z nowego obowiązku – przyjęcia przez organ stanowiący uchwały dotyczącej konsultowania aktów prawa miejscowego z organizacjami pozarządowymi (art. 5 ust. 5). Ponieważ wszystkie te uchwały zazębiają się, najprostszym rozwiązaniem wydaje się opisanie zasad konsultacji </w:t>
      </w:r>
      <w:r w:rsidRPr="00227493">
        <w:rPr>
          <w:rFonts w:ascii="Arial" w:hAnsi="Arial" w:cs="Arial"/>
          <w:sz w:val="24"/>
          <w:szCs w:val="24"/>
          <w:lang w:eastAsia="pl-PL"/>
        </w:rPr>
        <w:lastRenderedPageBreak/>
        <w:t>właśnie w programie współpracy z organizacjami pozarządowymi.</w:t>
      </w:r>
    </w:p>
    <w:p w:rsidR="00CE6F61" w:rsidRPr="00227493" w:rsidRDefault="00CE6F61" w:rsidP="00227493">
      <w:pPr>
        <w:autoSpaceDE w:val="0"/>
        <w:autoSpaceDN w:val="0"/>
        <w:adjustRightInd w:val="0"/>
        <w:spacing w:after="0" w:line="480" w:lineRule="auto"/>
        <w:jc w:val="both"/>
        <w:rPr>
          <w:rFonts w:ascii="Arial" w:hAnsi="Arial" w:cs="Arial"/>
          <w:sz w:val="24"/>
          <w:szCs w:val="24"/>
          <w:lang w:eastAsia="pl-PL"/>
        </w:rPr>
      </w:pPr>
    </w:p>
    <w:p w:rsidR="00CE6F61" w:rsidRPr="00227493" w:rsidRDefault="00CE6F61"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Przyjęte zasady konsultacji będą zależały od lokalnych uwarunkowań. Ważne jest jednak by w sprawie programu współpracy mogli się wypowiedzieć przedstawiciele jak największej liczby lokalnych organizacji.</w:t>
      </w:r>
      <w:r w:rsidR="00664157" w:rsidRPr="00227493">
        <w:rPr>
          <w:rFonts w:ascii="Arial" w:hAnsi="Arial" w:cs="Arial"/>
          <w:sz w:val="24"/>
          <w:szCs w:val="24"/>
          <w:lang w:eastAsia="pl-PL"/>
        </w:rPr>
        <w:t xml:space="preserve"> </w:t>
      </w:r>
      <w:r w:rsidRPr="00227493">
        <w:rPr>
          <w:rFonts w:ascii="Arial" w:hAnsi="Arial" w:cs="Arial"/>
          <w:sz w:val="24"/>
          <w:szCs w:val="24"/>
          <w:lang w:eastAsia="pl-PL"/>
        </w:rPr>
        <w:t>Projekt programu dla rady/sejmiku będzie najczęściej przygotowywany w urzędzie, stąd powinność przeprowadzenia takich konsultacji spoczywa na organie wykonawczym (wójcie, burmistrzu, prezydencie, zarządzie powiatu lub województwa). Inną możliwością jest powołanie przez władze lokalne wspólnego zespołu samorządowo-pozarządowego, który będzie miał za zadanie stworzyć program współpracy.</w:t>
      </w:r>
      <w:r w:rsidR="00664157" w:rsidRPr="00227493">
        <w:rPr>
          <w:rFonts w:ascii="Arial" w:hAnsi="Arial" w:cs="Arial"/>
          <w:sz w:val="24"/>
          <w:szCs w:val="24"/>
          <w:lang w:eastAsia="pl-PL"/>
        </w:rPr>
        <w:t xml:space="preserve"> </w:t>
      </w:r>
      <w:r w:rsidRPr="00227493">
        <w:rPr>
          <w:rFonts w:ascii="Arial" w:hAnsi="Arial" w:cs="Arial"/>
          <w:sz w:val="24"/>
          <w:szCs w:val="24"/>
          <w:lang w:eastAsia="pl-PL"/>
        </w:rPr>
        <w:t>W dalszej części prac nad uchwałą jest ona dyskutowana w komisjach rady lub sejmiku, które opiniują ją i mogą wnioskować o wprowadzanie poprawek. Wreszcie dokument trafia na sesję, gdzie – po ewentualnej dyskusji – musi uzyskać większość w głosowaniu. Dopiero po przejściu całej procedury, program wchodzi w życie, wyznaczając reguły współpracy samorządu z trzecim sektorem na kolejny rok.</w:t>
      </w:r>
      <w:r w:rsidR="00664157" w:rsidRPr="00227493">
        <w:rPr>
          <w:rFonts w:ascii="Arial" w:hAnsi="Arial" w:cs="Arial"/>
          <w:sz w:val="24"/>
          <w:szCs w:val="24"/>
          <w:lang w:eastAsia="pl-PL"/>
        </w:rPr>
        <w:t xml:space="preserve"> </w:t>
      </w:r>
      <w:r w:rsidRPr="00227493">
        <w:rPr>
          <w:rFonts w:ascii="Arial" w:hAnsi="Arial" w:cs="Arial"/>
          <w:sz w:val="24"/>
          <w:szCs w:val="24"/>
          <w:lang w:eastAsia="pl-PL"/>
        </w:rPr>
        <w:t>Przepisy wymagają, by roczny program współpracy był uchwalony do 30 listopada roku poprzedzającego okres obowiązywania programu (art. 5a ust.1). Oznacza to, że prace nad programem należy zaplanować tak, aby korespondował on z pracami nad budżetem samorządu. Program powinien stanowić wytyczną przy opracowywaniu budżetu, a nawet zawierać konkretne kwoty, które dany samorząd chce w następnym roku przeznaczyć na realizację zadań publicznych przez organizacje pozarządowe.</w:t>
      </w:r>
      <w:r w:rsidR="00664157" w:rsidRPr="00227493">
        <w:rPr>
          <w:rFonts w:ascii="Arial" w:hAnsi="Arial" w:cs="Arial"/>
          <w:sz w:val="24"/>
          <w:szCs w:val="24"/>
          <w:lang w:eastAsia="pl-PL"/>
        </w:rPr>
        <w:t xml:space="preserve"> </w:t>
      </w:r>
      <w:r w:rsidRPr="00227493">
        <w:rPr>
          <w:rFonts w:ascii="Arial" w:hAnsi="Arial" w:cs="Arial"/>
          <w:sz w:val="24"/>
          <w:szCs w:val="24"/>
          <w:lang w:eastAsia="pl-PL"/>
        </w:rPr>
        <w:t>Ustawa przewiduje także co program powinien zawierać (art. 5a ust 4.). Muszą się w nim znaleźć następujące elementy:</w:t>
      </w:r>
      <w:r w:rsidR="00664157" w:rsidRPr="00227493">
        <w:rPr>
          <w:rFonts w:ascii="Arial" w:hAnsi="Arial" w:cs="Arial"/>
          <w:sz w:val="24"/>
          <w:szCs w:val="24"/>
          <w:lang w:eastAsia="pl-PL"/>
        </w:rPr>
        <w:t xml:space="preserve"> </w:t>
      </w:r>
      <w:r w:rsidRPr="00227493">
        <w:rPr>
          <w:rFonts w:ascii="Arial" w:hAnsi="Arial" w:cs="Arial"/>
          <w:sz w:val="24"/>
          <w:szCs w:val="24"/>
          <w:lang w:eastAsia="pl-PL"/>
        </w:rPr>
        <w:t>cel główny i cele szczegółowe,</w:t>
      </w:r>
      <w:r w:rsidR="00A708C1" w:rsidRPr="00227493">
        <w:rPr>
          <w:rFonts w:ascii="Arial" w:hAnsi="Arial" w:cs="Arial"/>
          <w:sz w:val="24"/>
          <w:szCs w:val="24"/>
          <w:lang w:eastAsia="pl-PL"/>
        </w:rPr>
        <w:t xml:space="preserve">  </w:t>
      </w:r>
      <w:r w:rsidRPr="00227493">
        <w:rPr>
          <w:rFonts w:ascii="Arial" w:hAnsi="Arial" w:cs="Arial"/>
          <w:sz w:val="24"/>
          <w:szCs w:val="24"/>
          <w:lang w:eastAsia="pl-PL"/>
        </w:rPr>
        <w:t>zasady współpracy,</w:t>
      </w:r>
      <w:r w:rsidR="00A708C1" w:rsidRPr="00227493">
        <w:rPr>
          <w:rFonts w:ascii="Arial" w:hAnsi="Arial" w:cs="Arial"/>
          <w:sz w:val="24"/>
          <w:szCs w:val="24"/>
          <w:lang w:eastAsia="pl-PL"/>
        </w:rPr>
        <w:t xml:space="preserve"> </w:t>
      </w:r>
      <w:r w:rsidRPr="00227493">
        <w:rPr>
          <w:rFonts w:ascii="Arial" w:hAnsi="Arial" w:cs="Arial"/>
          <w:sz w:val="24"/>
          <w:szCs w:val="24"/>
          <w:lang w:eastAsia="pl-PL"/>
        </w:rPr>
        <w:t>zakres przedmiotowy,</w:t>
      </w:r>
      <w:r w:rsidR="00A708C1" w:rsidRPr="00227493">
        <w:rPr>
          <w:rFonts w:ascii="Arial" w:hAnsi="Arial" w:cs="Arial"/>
          <w:sz w:val="24"/>
          <w:szCs w:val="24"/>
          <w:lang w:eastAsia="pl-PL"/>
        </w:rPr>
        <w:t xml:space="preserve"> </w:t>
      </w:r>
      <w:r w:rsidRPr="00227493">
        <w:rPr>
          <w:rFonts w:ascii="Arial" w:hAnsi="Arial" w:cs="Arial"/>
          <w:sz w:val="24"/>
          <w:szCs w:val="24"/>
          <w:lang w:eastAsia="pl-PL"/>
        </w:rPr>
        <w:t>formy współpracy,</w:t>
      </w:r>
      <w:r w:rsidR="00A708C1" w:rsidRPr="00227493">
        <w:rPr>
          <w:rFonts w:ascii="Arial" w:hAnsi="Arial" w:cs="Arial"/>
          <w:sz w:val="24"/>
          <w:szCs w:val="24"/>
          <w:lang w:eastAsia="pl-PL"/>
        </w:rPr>
        <w:t xml:space="preserve"> </w:t>
      </w:r>
      <w:r w:rsidRPr="00227493">
        <w:rPr>
          <w:rFonts w:ascii="Arial" w:hAnsi="Arial" w:cs="Arial"/>
          <w:sz w:val="24"/>
          <w:szCs w:val="24"/>
          <w:lang w:eastAsia="pl-PL"/>
        </w:rPr>
        <w:t xml:space="preserve">priorytetowe zadania </w:t>
      </w:r>
      <w:r w:rsidRPr="00227493">
        <w:rPr>
          <w:rFonts w:ascii="Arial" w:hAnsi="Arial" w:cs="Arial"/>
          <w:sz w:val="24"/>
          <w:szCs w:val="24"/>
          <w:lang w:eastAsia="pl-PL"/>
        </w:rPr>
        <w:lastRenderedPageBreak/>
        <w:t>publiczne,</w:t>
      </w:r>
      <w:r w:rsidR="00A708C1" w:rsidRPr="00227493">
        <w:rPr>
          <w:rFonts w:ascii="Arial" w:hAnsi="Arial" w:cs="Arial"/>
          <w:sz w:val="24"/>
          <w:szCs w:val="24"/>
          <w:lang w:eastAsia="pl-PL"/>
        </w:rPr>
        <w:t xml:space="preserve"> </w:t>
      </w:r>
      <w:r w:rsidRPr="00227493">
        <w:rPr>
          <w:rFonts w:ascii="Arial" w:hAnsi="Arial" w:cs="Arial"/>
          <w:sz w:val="24"/>
          <w:szCs w:val="24"/>
          <w:lang w:eastAsia="pl-PL"/>
        </w:rPr>
        <w:t>okres realizacji programu,</w:t>
      </w:r>
      <w:r w:rsidR="00A708C1" w:rsidRPr="00227493">
        <w:rPr>
          <w:rFonts w:ascii="Arial" w:hAnsi="Arial" w:cs="Arial"/>
          <w:sz w:val="24"/>
          <w:szCs w:val="24"/>
          <w:lang w:eastAsia="pl-PL"/>
        </w:rPr>
        <w:t xml:space="preserve"> </w:t>
      </w:r>
      <w:r w:rsidRPr="00227493">
        <w:rPr>
          <w:rFonts w:ascii="Arial" w:hAnsi="Arial" w:cs="Arial"/>
          <w:sz w:val="24"/>
          <w:szCs w:val="24"/>
          <w:lang w:eastAsia="pl-PL"/>
        </w:rPr>
        <w:t>sposób realizacji programu,</w:t>
      </w:r>
      <w:r w:rsidR="00A708C1" w:rsidRPr="00227493">
        <w:rPr>
          <w:rFonts w:ascii="Arial" w:hAnsi="Arial" w:cs="Arial"/>
          <w:sz w:val="24"/>
          <w:szCs w:val="24"/>
          <w:lang w:eastAsia="pl-PL"/>
        </w:rPr>
        <w:t xml:space="preserve"> </w:t>
      </w:r>
      <w:r w:rsidRPr="00227493">
        <w:rPr>
          <w:rFonts w:ascii="Arial" w:hAnsi="Arial" w:cs="Arial"/>
          <w:sz w:val="24"/>
          <w:szCs w:val="24"/>
          <w:lang w:eastAsia="pl-PL"/>
        </w:rPr>
        <w:t>wysokość środków planowanych na realizację programu,</w:t>
      </w:r>
      <w:r w:rsidR="00A708C1" w:rsidRPr="00227493">
        <w:rPr>
          <w:rFonts w:ascii="Arial" w:hAnsi="Arial" w:cs="Arial"/>
          <w:sz w:val="24"/>
          <w:szCs w:val="24"/>
          <w:lang w:eastAsia="pl-PL"/>
        </w:rPr>
        <w:t xml:space="preserve"> </w:t>
      </w:r>
      <w:r w:rsidRPr="00227493">
        <w:rPr>
          <w:rFonts w:ascii="Arial" w:hAnsi="Arial" w:cs="Arial"/>
          <w:sz w:val="24"/>
          <w:szCs w:val="24"/>
          <w:lang w:eastAsia="pl-PL"/>
        </w:rPr>
        <w:t>sposób oceny realizacji programu,</w:t>
      </w:r>
      <w:r w:rsidR="00A708C1" w:rsidRPr="00227493">
        <w:rPr>
          <w:rFonts w:ascii="Arial" w:hAnsi="Arial" w:cs="Arial"/>
          <w:sz w:val="24"/>
          <w:szCs w:val="24"/>
          <w:lang w:eastAsia="pl-PL"/>
        </w:rPr>
        <w:t xml:space="preserve"> </w:t>
      </w:r>
      <w:r w:rsidRPr="00227493">
        <w:rPr>
          <w:rFonts w:ascii="Arial" w:hAnsi="Arial" w:cs="Arial"/>
          <w:sz w:val="24"/>
          <w:szCs w:val="24"/>
          <w:lang w:eastAsia="pl-PL"/>
        </w:rPr>
        <w:t>informację o sposobie tworzenia programu oraz o przebiegu konsultacji,</w:t>
      </w:r>
      <w:r w:rsidR="00A708C1" w:rsidRPr="00227493">
        <w:rPr>
          <w:rFonts w:ascii="Arial" w:hAnsi="Arial" w:cs="Arial"/>
          <w:sz w:val="24"/>
          <w:szCs w:val="24"/>
          <w:lang w:eastAsia="pl-PL"/>
        </w:rPr>
        <w:t xml:space="preserve"> </w:t>
      </w:r>
      <w:r w:rsidRPr="00227493">
        <w:rPr>
          <w:rFonts w:ascii="Arial" w:hAnsi="Arial" w:cs="Arial"/>
          <w:sz w:val="24"/>
          <w:szCs w:val="24"/>
          <w:lang w:eastAsia="pl-PL"/>
        </w:rPr>
        <w:t>tryb powoływania i zasady działania komisji konkursowych do opiniowania ofert w otwartych konkursach ofert.</w:t>
      </w:r>
      <w:r w:rsidR="00A708C1" w:rsidRPr="00227493">
        <w:rPr>
          <w:rFonts w:ascii="Arial" w:hAnsi="Arial" w:cs="Arial"/>
          <w:sz w:val="24"/>
          <w:szCs w:val="24"/>
          <w:lang w:eastAsia="pl-PL"/>
        </w:rPr>
        <w:t xml:space="preserve"> </w:t>
      </w:r>
      <w:r w:rsidRPr="00227493">
        <w:rPr>
          <w:rFonts w:ascii="Arial" w:hAnsi="Arial" w:cs="Arial"/>
          <w:sz w:val="24"/>
          <w:szCs w:val="24"/>
          <w:lang w:eastAsia="pl-PL"/>
        </w:rPr>
        <w:t xml:space="preserve">W razie nie uchwalenia programu, każdy podmiot, który ma interes prawny w jego uchwaleniu (organizacja pozarządowa działająca na terenie danej jednostki samorządu) może – po bezskutecznym wezwaniu do uchwalenia programu – zaskarżyć jego brak do sądu administracyjnego (art. 101 a Ustawy o samorządzie gminnym, art. 88 Ustawy o samorządzie powiatowym, art. 91 Ustawy </w:t>
      </w:r>
      <w:r w:rsidR="00AE0616" w:rsidRPr="00227493">
        <w:rPr>
          <w:rFonts w:ascii="Arial" w:hAnsi="Arial" w:cs="Arial"/>
          <w:sz w:val="24"/>
          <w:szCs w:val="24"/>
          <w:lang w:eastAsia="pl-PL"/>
        </w:rPr>
        <w:t>o samorządzie województwa).</w:t>
      </w:r>
    </w:p>
    <w:p w:rsidR="00CE6F61" w:rsidRPr="00227493" w:rsidRDefault="00CE6F61"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Władze wykonawcze jednostek samorządu terytorialnego nie tylko odpowiadają za przygotowanie programu współpracy i jego realizację. Mają także obowiązek (art. 5a ust 3) przedłożyć organowi stanowiącemu (radzie, sejmikowi)</w:t>
      </w:r>
      <w:r w:rsidR="00AE0616" w:rsidRPr="00227493">
        <w:rPr>
          <w:rFonts w:ascii="Arial" w:hAnsi="Arial" w:cs="Arial"/>
          <w:sz w:val="24"/>
          <w:szCs w:val="24"/>
          <w:lang w:eastAsia="pl-PL"/>
        </w:rPr>
        <w:t>,</w:t>
      </w:r>
      <w:r w:rsidRPr="00227493">
        <w:rPr>
          <w:rFonts w:ascii="Arial" w:hAnsi="Arial" w:cs="Arial"/>
          <w:sz w:val="24"/>
          <w:szCs w:val="24"/>
          <w:lang w:eastAsia="pl-PL"/>
        </w:rPr>
        <w:t xml:space="preserve"> sprawozdanie z realizacji programu współpracy za rok poprzedni. Muszą to zrobić nie później niż do 30 kwietnia każdego roku. Ponad to mają obowiązek opublikowania tego sprawozdania w Biuletynie Informacji Publiczne. Również do 30 kwietnia każdego roku.</w:t>
      </w:r>
      <w:r w:rsidR="00AE0616" w:rsidRPr="00227493">
        <w:rPr>
          <w:rFonts w:ascii="Arial" w:hAnsi="Arial" w:cs="Arial"/>
          <w:sz w:val="24"/>
          <w:szCs w:val="24"/>
          <w:lang w:eastAsia="pl-PL"/>
        </w:rPr>
        <w:t xml:space="preserve"> </w:t>
      </w:r>
      <w:r w:rsidRPr="00227493">
        <w:rPr>
          <w:rFonts w:ascii="Arial" w:hAnsi="Arial" w:cs="Arial"/>
          <w:sz w:val="24"/>
          <w:szCs w:val="24"/>
          <w:lang w:eastAsia="pl-PL"/>
        </w:rPr>
        <w:t>Ustawa o działalności pożytku publicznego i o wolontariacie przewiduje także możliwość uchwalania przez samorządy wieloletnich programów współpracy (art. 5a ust. 2), przy czym ustawa nie określa, ile lat mogą obowiązywać programy uchwalane przez samorząd.</w:t>
      </w:r>
    </w:p>
    <w:p w:rsidR="00CE6F61" w:rsidRPr="00227493" w:rsidRDefault="00CE6F61"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W przypadku organów administracji rządowej mogą one przyjmować programy współpracy na okres od roku do 5 lat, jednak nie jest to działanie obligatoryjne. W przypadku przyjęcia programu współpracy, zarówno jego zawartość, jak i zasady przygotowywania są analogiczne jak dla samorządów. Organy administracji rządowej </w:t>
      </w:r>
      <w:r w:rsidRPr="00227493">
        <w:rPr>
          <w:rFonts w:ascii="Arial" w:hAnsi="Arial" w:cs="Arial"/>
          <w:sz w:val="24"/>
          <w:szCs w:val="24"/>
          <w:lang w:eastAsia="pl-PL"/>
        </w:rPr>
        <w:lastRenderedPageBreak/>
        <w:t>są zobowiązane do ogłaszania rocznego sprawozdania z realizacji programu współpracy w Biuletynie Informacji Publicznej do 30 kwietnia każdego roku (art. 5b ust. 3).</w:t>
      </w:r>
      <w:r w:rsidR="00AE0616" w:rsidRPr="00227493">
        <w:rPr>
          <w:rFonts w:ascii="Arial" w:hAnsi="Arial" w:cs="Arial"/>
          <w:sz w:val="24"/>
          <w:szCs w:val="24"/>
          <w:lang w:eastAsia="pl-PL"/>
        </w:rPr>
        <w:t xml:space="preserve"> </w:t>
      </w:r>
    </w:p>
    <w:p w:rsidR="00614661" w:rsidRPr="00227493" w:rsidRDefault="008A5C7D"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Uwaga: w</w:t>
      </w:r>
      <w:r w:rsidR="00CE6F61" w:rsidRPr="00227493">
        <w:rPr>
          <w:rFonts w:ascii="Arial" w:hAnsi="Arial" w:cs="Arial"/>
          <w:sz w:val="24"/>
          <w:szCs w:val="24"/>
          <w:lang w:eastAsia="pl-PL"/>
        </w:rPr>
        <w:t xml:space="preserve"> wielu miejscach Ustawy o działalności pożytku publicznego i o wolontariacie występuje sformułowanie „organizacje pozarządowe i podmioty, o których mowa w art. 3, ust. 3”. Ustawodawca wyróżnił w ten sposób organizacje kościelne oraz stowarzyszenia jednostek samorządu terytorialnego (j.s.t.). W świetle tej ustawy mają one te same prawa i obowiązki, co organizacje pozarządowe. Stąd w niniejszym tekście termin organizacje pozarządowe obejmuje również organizacje kościelne i stowarzyszenia j.s.t.</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p>
    <w:p w:rsidR="007D5C14" w:rsidRPr="00227493" w:rsidRDefault="007D5C14" w:rsidP="00227493">
      <w:pPr>
        <w:autoSpaceDE w:val="0"/>
        <w:autoSpaceDN w:val="0"/>
        <w:adjustRightInd w:val="0"/>
        <w:spacing w:after="0" w:line="480" w:lineRule="auto"/>
        <w:jc w:val="center"/>
        <w:rPr>
          <w:rFonts w:ascii="Arial" w:hAnsi="Arial" w:cs="Arial"/>
          <w:b/>
          <w:sz w:val="24"/>
          <w:szCs w:val="24"/>
          <w:lang w:eastAsia="pl-PL"/>
        </w:rPr>
      </w:pPr>
      <w:r w:rsidRPr="00227493">
        <w:rPr>
          <w:rFonts w:ascii="Arial" w:hAnsi="Arial" w:cs="Arial"/>
          <w:b/>
          <w:sz w:val="24"/>
          <w:szCs w:val="24"/>
          <w:lang w:eastAsia="pl-PL"/>
        </w:rPr>
        <w:t>Rada Działalności Pożytku Publicznego</w:t>
      </w:r>
    </w:p>
    <w:p w:rsidR="00F7515C" w:rsidRPr="00227493" w:rsidRDefault="00F7515C" w:rsidP="00227493">
      <w:pPr>
        <w:autoSpaceDE w:val="0"/>
        <w:autoSpaceDN w:val="0"/>
        <w:adjustRightInd w:val="0"/>
        <w:spacing w:after="0" w:line="480" w:lineRule="auto"/>
        <w:jc w:val="center"/>
        <w:rPr>
          <w:rFonts w:ascii="Arial" w:hAnsi="Arial" w:cs="Arial"/>
          <w:b/>
          <w:sz w:val="24"/>
          <w:szCs w:val="24"/>
          <w:lang w:eastAsia="pl-PL"/>
        </w:rPr>
      </w:pP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Rada Działalności Pożytku Publicznego jest organem opiniodawczo-doradczym ministra właściwego ds. zabezpieczenia społecznego powołanym na podstawie ustawy z dnia 24 kwietnia 2003 r. o działalności pożytku publicznego i o wolontariacie (Dz.U. Nr 96, poz. 873, ze zm.) oraz rozporządzenia Ministra Gospodarki, Pracy </w:t>
      </w:r>
      <w:r w:rsidR="00F7515C" w:rsidRPr="00227493">
        <w:rPr>
          <w:rFonts w:ascii="Arial" w:hAnsi="Arial" w:cs="Arial"/>
          <w:sz w:val="24"/>
          <w:szCs w:val="24"/>
          <w:lang w:eastAsia="pl-PL"/>
        </w:rPr>
        <w:t xml:space="preserve">                  </w:t>
      </w:r>
      <w:r w:rsidRPr="00227493">
        <w:rPr>
          <w:rFonts w:ascii="Arial" w:hAnsi="Arial" w:cs="Arial"/>
          <w:sz w:val="24"/>
          <w:szCs w:val="24"/>
          <w:lang w:eastAsia="pl-PL"/>
        </w:rPr>
        <w:t>i Polityki Społecznej z dnia 4 sierpnia 2003 r. w sprawie Rady Działalności Pożytku Publicznego (Dz. U. Nr 147, poz. 1431).</w:t>
      </w:r>
      <w:r w:rsidR="00F7515C" w:rsidRPr="00227493">
        <w:rPr>
          <w:rFonts w:ascii="Arial" w:hAnsi="Arial" w:cs="Arial"/>
          <w:sz w:val="24"/>
          <w:szCs w:val="24"/>
          <w:lang w:eastAsia="pl-PL"/>
        </w:rPr>
        <w:t xml:space="preserve"> </w:t>
      </w:r>
      <w:r w:rsidRPr="00227493">
        <w:rPr>
          <w:rFonts w:ascii="Arial" w:hAnsi="Arial" w:cs="Arial"/>
          <w:sz w:val="24"/>
          <w:szCs w:val="24"/>
          <w:lang w:eastAsia="pl-PL"/>
        </w:rPr>
        <w:t>Rada Działalności Pożytku Publicznego została powołana po raz pierwszy w dniu 27 listopada 2003 r.</w:t>
      </w:r>
      <w:r w:rsidR="00F7515C" w:rsidRPr="00227493">
        <w:rPr>
          <w:rFonts w:ascii="Arial" w:hAnsi="Arial" w:cs="Arial"/>
          <w:sz w:val="24"/>
          <w:szCs w:val="24"/>
          <w:lang w:eastAsia="pl-PL"/>
        </w:rPr>
        <w:t xml:space="preserve"> </w:t>
      </w:r>
      <w:r w:rsidRPr="00227493">
        <w:rPr>
          <w:rFonts w:ascii="Arial" w:hAnsi="Arial" w:cs="Arial"/>
          <w:sz w:val="24"/>
          <w:szCs w:val="24"/>
          <w:lang w:eastAsia="pl-PL"/>
        </w:rPr>
        <w:t>Posiedzenia Rady odbywają się w zależności od potrzeb, nie rzadziej jednak niż raz na dwa miesiące.</w:t>
      </w:r>
      <w:r w:rsidR="00F7515C" w:rsidRPr="00227493">
        <w:rPr>
          <w:rFonts w:ascii="Arial" w:hAnsi="Arial" w:cs="Arial"/>
          <w:sz w:val="24"/>
          <w:szCs w:val="24"/>
          <w:lang w:eastAsia="pl-PL"/>
        </w:rPr>
        <w:t xml:space="preserve"> </w:t>
      </w:r>
      <w:r w:rsidRPr="00227493">
        <w:rPr>
          <w:rFonts w:ascii="Arial" w:hAnsi="Arial" w:cs="Arial"/>
          <w:sz w:val="24"/>
          <w:szCs w:val="24"/>
          <w:lang w:eastAsia="pl-PL"/>
        </w:rPr>
        <w:t>Pracami Rady kieruje dwóch współprzewodniczących , którymi są wybrani spośród członków Rady:</w:t>
      </w:r>
      <w:r w:rsidR="00F7515C" w:rsidRPr="00227493">
        <w:rPr>
          <w:rFonts w:ascii="Arial" w:hAnsi="Arial" w:cs="Arial"/>
          <w:sz w:val="24"/>
          <w:szCs w:val="24"/>
          <w:lang w:eastAsia="pl-PL"/>
        </w:rPr>
        <w:t xml:space="preserve"> </w:t>
      </w:r>
      <w:r w:rsidRPr="00227493">
        <w:rPr>
          <w:rFonts w:ascii="Arial" w:hAnsi="Arial" w:cs="Arial"/>
          <w:sz w:val="24"/>
          <w:szCs w:val="24"/>
          <w:lang w:eastAsia="pl-PL"/>
        </w:rPr>
        <w:t xml:space="preserve">przedstawiciel organów administracji rządowej i jednostek im </w:t>
      </w:r>
      <w:r w:rsidRPr="00227493">
        <w:rPr>
          <w:rFonts w:ascii="Arial" w:hAnsi="Arial" w:cs="Arial"/>
          <w:sz w:val="24"/>
          <w:szCs w:val="24"/>
          <w:lang w:eastAsia="pl-PL"/>
        </w:rPr>
        <w:lastRenderedPageBreak/>
        <w:t>podległych lub przez nie nadzorowanych oraz jednostek samorządu terytorialnego;</w:t>
      </w:r>
      <w:r w:rsidR="00F7515C" w:rsidRPr="00227493">
        <w:rPr>
          <w:rFonts w:ascii="Arial" w:hAnsi="Arial" w:cs="Arial"/>
          <w:sz w:val="24"/>
          <w:szCs w:val="24"/>
          <w:lang w:eastAsia="pl-PL"/>
        </w:rPr>
        <w:t xml:space="preserve"> </w:t>
      </w:r>
      <w:r w:rsidRPr="00227493">
        <w:rPr>
          <w:rFonts w:ascii="Arial" w:hAnsi="Arial" w:cs="Arial"/>
          <w:sz w:val="24"/>
          <w:szCs w:val="24"/>
          <w:lang w:eastAsia="pl-PL"/>
        </w:rPr>
        <w:t xml:space="preserve">przedstawiciel organizacji pozarządowych, związków i porozumień organizacji pozarządowych oraz podmiotów wymienionych w art.3 ust.3 ustawy, wybrany przez członków rady będących przedstawicielami tych organizacji, związków, porozumień i </w:t>
      </w:r>
      <w:r w:rsidR="00326A55" w:rsidRPr="00227493">
        <w:rPr>
          <w:rFonts w:ascii="Arial" w:hAnsi="Arial" w:cs="Arial"/>
          <w:sz w:val="24"/>
          <w:szCs w:val="24"/>
          <w:lang w:eastAsia="pl-PL"/>
        </w:rPr>
        <w:t>p</w:t>
      </w:r>
      <w:r w:rsidRPr="00227493">
        <w:rPr>
          <w:rFonts w:ascii="Arial" w:hAnsi="Arial" w:cs="Arial"/>
          <w:sz w:val="24"/>
          <w:szCs w:val="24"/>
          <w:lang w:eastAsia="pl-PL"/>
        </w:rPr>
        <w:t>odmiotów.</w:t>
      </w:r>
      <w:r w:rsidR="00326A55" w:rsidRPr="00227493">
        <w:rPr>
          <w:rFonts w:ascii="Arial" w:hAnsi="Arial" w:cs="Arial"/>
          <w:sz w:val="24"/>
          <w:szCs w:val="24"/>
          <w:lang w:eastAsia="pl-PL"/>
        </w:rPr>
        <w:t xml:space="preserve"> </w:t>
      </w:r>
      <w:r w:rsidRPr="00227493">
        <w:rPr>
          <w:rFonts w:ascii="Arial" w:hAnsi="Arial" w:cs="Arial"/>
          <w:sz w:val="24"/>
          <w:szCs w:val="24"/>
          <w:lang w:eastAsia="pl-PL"/>
        </w:rPr>
        <w:t>Rada może powoływać stałe oraz doraźne zespoły problemowe.</w:t>
      </w:r>
      <w:r w:rsidR="00326A55" w:rsidRPr="00227493">
        <w:rPr>
          <w:rFonts w:ascii="Arial" w:hAnsi="Arial" w:cs="Arial"/>
          <w:sz w:val="24"/>
          <w:szCs w:val="24"/>
          <w:lang w:eastAsia="pl-PL"/>
        </w:rPr>
        <w:t xml:space="preserve"> </w:t>
      </w:r>
      <w:r w:rsidRPr="00227493">
        <w:rPr>
          <w:rFonts w:ascii="Arial" w:hAnsi="Arial" w:cs="Arial"/>
          <w:sz w:val="24"/>
          <w:szCs w:val="24"/>
          <w:lang w:eastAsia="pl-PL"/>
        </w:rPr>
        <w:t>Rada Działalności Pożytku Publicznego jest jedynym, nowopowstałym ciałem instytucjonalizującym zasadę dialogu obywatelskiego oraz współpracę pomiędzy sektorem publicznym a trzecim sektorem. Stanowi ona dopełnienie Instytucji realizujących zasadę dialogu społecznego i sytuuje się obok Komisji Wspólnej Rządu i Samorządu Terytorialnego, Komisji Wspólnej Rządu i Episkopatu oraz Trójstronnej Komisji ds. Społeczno-Gospodarczych.</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p>
    <w:p w:rsidR="007D5C14" w:rsidRPr="00227493" w:rsidRDefault="007D5C14" w:rsidP="00227493">
      <w:pPr>
        <w:autoSpaceDE w:val="0"/>
        <w:autoSpaceDN w:val="0"/>
        <w:adjustRightInd w:val="0"/>
        <w:spacing w:after="0" w:line="480" w:lineRule="auto"/>
        <w:jc w:val="both"/>
        <w:rPr>
          <w:rFonts w:ascii="Arial" w:hAnsi="Arial" w:cs="Arial"/>
          <w:b/>
          <w:sz w:val="24"/>
          <w:szCs w:val="24"/>
          <w:lang w:eastAsia="pl-PL"/>
        </w:rPr>
      </w:pPr>
      <w:r w:rsidRPr="00227493">
        <w:rPr>
          <w:rFonts w:ascii="Arial" w:hAnsi="Arial" w:cs="Arial"/>
          <w:b/>
          <w:sz w:val="24"/>
          <w:szCs w:val="24"/>
          <w:lang w:eastAsia="pl-PL"/>
        </w:rPr>
        <w:t>Skład Rady</w:t>
      </w:r>
      <w:r w:rsidR="00326A55" w:rsidRPr="00227493">
        <w:rPr>
          <w:rFonts w:ascii="Arial" w:hAnsi="Arial" w:cs="Arial"/>
          <w:b/>
          <w:sz w:val="24"/>
          <w:szCs w:val="24"/>
          <w:lang w:eastAsia="pl-PL"/>
        </w:rPr>
        <w:t>.</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Stosownie do art. 36 ustawy o działalności pożytku publicznego i o wolontariacie Rada składa się z 20 członków:</w:t>
      </w:r>
      <w:r w:rsidR="00326A55" w:rsidRPr="00227493">
        <w:rPr>
          <w:rFonts w:ascii="Arial" w:hAnsi="Arial" w:cs="Arial"/>
          <w:sz w:val="24"/>
          <w:szCs w:val="24"/>
          <w:lang w:eastAsia="pl-PL"/>
        </w:rPr>
        <w:t xml:space="preserve"> </w:t>
      </w:r>
      <w:r w:rsidRPr="00227493">
        <w:rPr>
          <w:rFonts w:ascii="Arial" w:hAnsi="Arial" w:cs="Arial"/>
          <w:sz w:val="24"/>
          <w:szCs w:val="24"/>
          <w:lang w:eastAsia="pl-PL"/>
        </w:rPr>
        <w:t>pięciu przedstawicieli organów administracji rządowej i jednostek im podległych lub przez nie nadzorowanych);</w:t>
      </w:r>
      <w:r w:rsidR="00326A55" w:rsidRPr="00227493">
        <w:rPr>
          <w:rFonts w:ascii="Arial" w:hAnsi="Arial" w:cs="Arial"/>
          <w:sz w:val="24"/>
          <w:szCs w:val="24"/>
          <w:lang w:eastAsia="pl-PL"/>
        </w:rPr>
        <w:t xml:space="preserve"> </w:t>
      </w:r>
      <w:r w:rsidRPr="00227493">
        <w:rPr>
          <w:rFonts w:ascii="Arial" w:hAnsi="Arial" w:cs="Arial"/>
          <w:sz w:val="24"/>
          <w:szCs w:val="24"/>
          <w:lang w:eastAsia="pl-PL"/>
        </w:rPr>
        <w:t>pięciu przedstawicieli jednostek samorządu terytorialnego );</w:t>
      </w:r>
      <w:r w:rsidR="00326A55" w:rsidRPr="00227493">
        <w:rPr>
          <w:rFonts w:ascii="Arial" w:hAnsi="Arial" w:cs="Arial"/>
          <w:sz w:val="24"/>
          <w:szCs w:val="24"/>
          <w:lang w:eastAsia="pl-PL"/>
        </w:rPr>
        <w:t xml:space="preserve"> </w:t>
      </w:r>
      <w:r w:rsidRPr="00227493">
        <w:rPr>
          <w:rFonts w:ascii="Arial" w:hAnsi="Arial" w:cs="Arial"/>
          <w:sz w:val="24"/>
          <w:szCs w:val="24"/>
          <w:lang w:eastAsia="pl-PL"/>
        </w:rPr>
        <w:t xml:space="preserve">dziesięciu przedstawicieli organizacji pozarządowych, związków i porozumień </w:t>
      </w:r>
      <w:r w:rsidR="00326A55" w:rsidRPr="00227493">
        <w:rPr>
          <w:rFonts w:ascii="Arial" w:hAnsi="Arial" w:cs="Arial"/>
          <w:sz w:val="24"/>
          <w:szCs w:val="24"/>
          <w:lang w:eastAsia="pl-PL"/>
        </w:rPr>
        <w:t xml:space="preserve"> </w:t>
      </w:r>
      <w:r w:rsidRPr="00227493">
        <w:rPr>
          <w:rFonts w:ascii="Arial" w:hAnsi="Arial" w:cs="Arial"/>
          <w:sz w:val="24"/>
          <w:szCs w:val="24"/>
          <w:lang w:eastAsia="pl-PL"/>
        </w:rPr>
        <w:t>organizacji pozarządowych oraz podmiotów wymienionych w art. 3 ust. 3 ustawy o działalności pożytku publicznego i o wolontariacie</w:t>
      </w:r>
      <w:r w:rsidR="00326A55" w:rsidRPr="00227493">
        <w:rPr>
          <w:rFonts w:ascii="Arial" w:hAnsi="Arial" w:cs="Arial"/>
          <w:sz w:val="24"/>
          <w:szCs w:val="24"/>
          <w:lang w:eastAsia="pl-PL"/>
        </w:rPr>
        <w:t xml:space="preserve"> </w:t>
      </w:r>
      <w:r w:rsidRPr="00227493">
        <w:rPr>
          <w:rFonts w:ascii="Arial" w:hAnsi="Arial" w:cs="Arial"/>
          <w:sz w:val="24"/>
          <w:szCs w:val="24"/>
          <w:lang w:eastAsia="pl-PL"/>
        </w:rPr>
        <w:t xml:space="preserve">Członków Rady powołuje i odwołuje minister właściwy do spraw zabezpieczenia </w:t>
      </w:r>
      <w:r w:rsidR="00326A55" w:rsidRPr="00227493">
        <w:rPr>
          <w:rFonts w:ascii="Arial" w:hAnsi="Arial" w:cs="Arial"/>
          <w:sz w:val="24"/>
          <w:szCs w:val="24"/>
          <w:lang w:eastAsia="pl-PL"/>
        </w:rPr>
        <w:t xml:space="preserve"> </w:t>
      </w:r>
      <w:r w:rsidRPr="00227493">
        <w:rPr>
          <w:rFonts w:ascii="Arial" w:hAnsi="Arial" w:cs="Arial"/>
          <w:sz w:val="24"/>
          <w:szCs w:val="24"/>
          <w:lang w:eastAsia="pl-PL"/>
        </w:rPr>
        <w:t>społecznego. Kadencja Rady trwa 3 lata, jednak pierwsza kadencja trwała 2 lata.</w:t>
      </w:r>
      <w:r w:rsidR="00326A55" w:rsidRPr="00227493">
        <w:rPr>
          <w:rFonts w:ascii="Arial" w:hAnsi="Arial" w:cs="Arial"/>
          <w:sz w:val="24"/>
          <w:szCs w:val="24"/>
          <w:lang w:eastAsia="pl-PL"/>
        </w:rPr>
        <w:t xml:space="preserve"> </w:t>
      </w:r>
      <w:r w:rsidRPr="00227493">
        <w:rPr>
          <w:rFonts w:ascii="Arial" w:hAnsi="Arial" w:cs="Arial"/>
          <w:sz w:val="24"/>
          <w:szCs w:val="24"/>
          <w:lang w:eastAsia="pl-PL"/>
        </w:rPr>
        <w:t xml:space="preserve">Zgodnie z art. 36 ust. 2 ustawy z dnia 24 kwietnia 2003 r. o działalności </w:t>
      </w:r>
    </w:p>
    <w:p w:rsidR="00425370"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pożytku publicznego i o wolontariacie ( Dz</w:t>
      </w:r>
      <w:r w:rsidR="00326A55" w:rsidRPr="00227493">
        <w:rPr>
          <w:rFonts w:ascii="Arial" w:hAnsi="Arial" w:cs="Arial"/>
          <w:sz w:val="24"/>
          <w:szCs w:val="24"/>
          <w:lang w:eastAsia="pl-PL"/>
        </w:rPr>
        <w:t xml:space="preserve">.U. Nr 96, poz. 873 z 2003r. ) </w:t>
      </w:r>
      <w:r w:rsidRPr="00227493">
        <w:rPr>
          <w:rFonts w:ascii="Arial" w:hAnsi="Arial" w:cs="Arial"/>
          <w:sz w:val="24"/>
          <w:szCs w:val="24"/>
          <w:lang w:eastAsia="pl-PL"/>
        </w:rPr>
        <w:t xml:space="preserve">minister właściwy do spraw zabezpieczenia społecznego, 15 stycznia 2006 r. powołał nowy </w:t>
      </w:r>
      <w:r w:rsidRPr="00227493">
        <w:rPr>
          <w:rFonts w:ascii="Arial" w:hAnsi="Arial" w:cs="Arial"/>
          <w:sz w:val="24"/>
          <w:szCs w:val="24"/>
          <w:lang w:eastAsia="pl-PL"/>
        </w:rPr>
        <w:lastRenderedPageBreak/>
        <w:t>skład Rady na kadencję 2006 - 2009 r</w:t>
      </w:r>
      <w:r w:rsidR="00326A55" w:rsidRPr="00227493">
        <w:rPr>
          <w:rFonts w:ascii="Arial" w:hAnsi="Arial" w:cs="Arial"/>
          <w:sz w:val="24"/>
          <w:szCs w:val="24"/>
          <w:lang w:eastAsia="pl-PL"/>
        </w:rPr>
        <w:t xml:space="preserve">. </w:t>
      </w:r>
      <w:r w:rsidRPr="00227493">
        <w:rPr>
          <w:rFonts w:ascii="Arial" w:hAnsi="Arial" w:cs="Arial"/>
          <w:sz w:val="24"/>
          <w:szCs w:val="24"/>
          <w:lang w:eastAsia="pl-PL"/>
        </w:rPr>
        <w:t xml:space="preserve">Zasady i tryb powołania członków RDPP określa art.. 36 ust.2 ustawy z dnia 24 kwietnia 2003 r. o działalności pożytku </w:t>
      </w:r>
      <w:r w:rsidR="00326A55" w:rsidRPr="00227493">
        <w:rPr>
          <w:rFonts w:ascii="Arial" w:hAnsi="Arial" w:cs="Arial"/>
          <w:sz w:val="24"/>
          <w:szCs w:val="24"/>
          <w:lang w:eastAsia="pl-PL"/>
        </w:rPr>
        <w:t>publicznego i o wolontariacie (</w:t>
      </w:r>
      <w:r w:rsidRPr="00227493">
        <w:rPr>
          <w:rFonts w:ascii="Arial" w:hAnsi="Arial" w:cs="Arial"/>
          <w:sz w:val="24"/>
          <w:szCs w:val="24"/>
          <w:lang w:eastAsia="pl-PL"/>
        </w:rPr>
        <w:t>Dz.U. Nr 96, poz. 873) oraz §2-8 rozporządzenia Ministra Gospodarki, Pracy i Polityki Społecznej z dnia 4 sierpnia 2003 r w sprawie Rady Działalności Pożytku Publicznego ( Dz.U. Nr 147, poz.1431)</w:t>
      </w:r>
      <w:r w:rsidR="00425370" w:rsidRPr="00227493">
        <w:rPr>
          <w:rFonts w:ascii="Arial" w:hAnsi="Arial" w:cs="Arial"/>
          <w:sz w:val="24"/>
          <w:szCs w:val="24"/>
          <w:lang w:eastAsia="pl-PL"/>
        </w:rPr>
        <w:t xml:space="preserve">. </w:t>
      </w:r>
      <w:r w:rsidRPr="00227493">
        <w:rPr>
          <w:rFonts w:ascii="Arial" w:hAnsi="Arial" w:cs="Arial"/>
          <w:sz w:val="24"/>
          <w:szCs w:val="24"/>
          <w:lang w:eastAsia="pl-PL"/>
        </w:rPr>
        <w:t>W sensie podmiotowym charakter i skład Rady koresponduje z jej funkcjami, zakresem pożytku publicznego oraz strukturą instytucji związanych z realizacją celów ustawy.</w:t>
      </w:r>
      <w:r w:rsidR="00425370" w:rsidRPr="00227493">
        <w:rPr>
          <w:rFonts w:ascii="Arial" w:hAnsi="Arial" w:cs="Arial"/>
          <w:sz w:val="24"/>
          <w:szCs w:val="24"/>
          <w:lang w:eastAsia="pl-PL"/>
        </w:rPr>
        <w:t xml:space="preserve"> </w:t>
      </w:r>
      <w:r w:rsidRPr="00227493">
        <w:rPr>
          <w:rFonts w:ascii="Arial" w:hAnsi="Arial" w:cs="Arial"/>
          <w:sz w:val="24"/>
          <w:szCs w:val="24"/>
          <w:lang w:eastAsia="pl-PL"/>
        </w:rPr>
        <w:t>Wyłonienie kandydatów do Rady Działalności Pożytku Publicznego odbywa się w oparciu o zasa</w:t>
      </w:r>
      <w:r w:rsidR="00425370" w:rsidRPr="00227493">
        <w:rPr>
          <w:rFonts w:ascii="Arial" w:hAnsi="Arial" w:cs="Arial"/>
          <w:sz w:val="24"/>
          <w:szCs w:val="24"/>
          <w:lang w:eastAsia="pl-PL"/>
        </w:rPr>
        <w:t xml:space="preserve">dy: </w:t>
      </w:r>
      <w:r w:rsidRPr="00227493">
        <w:rPr>
          <w:rFonts w:ascii="Arial" w:hAnsi="Arial" w:cs="Arial"/>
          <w:sz w:val="24"/>
          <w:szCs w:val="24"/>
          <w:lang w:eastAsia="pl-PL"/>
        </w:rPr>
        <w:t>adekwatności – rozumianej jako wzajemna relacja między obszarem pożytku publicznego a ilością organizacji pozarządowych w nim działających oraz zakresem problemów będących w kompetencji podmiotów administracji publicznej;</w:t>
      </w:r>
      <w:r w:rsidR="00425370" w:rsidRPr="00227493">
        <w:rPr>
          <w:rFonts w:ascii="Arial" w:hAnsi="Arial" w:cs="Arial"/>
          <w:sz w:val="24"/>
          <w:szCs w:val="24"/>
          <w:lang w:eastAsia="pl-PL"/>
        </w:rPr>
        <w:t xml:space="preserve"> </w:t>
      </w:r>
      <w:r w:rsidRPr="00227493">
        <w:rPr>
          <w:rFonts w:ascii="Arial" w:hAnsi="Arial" w:cs="Arial"/>
          <w:sz w:val="24"/>
          <w:szCs w:val="24"/>
          <w:lang w:eastAsia="pl-PL"/>
        </w:rPr>
        <w:t>autorytetu – rozumianego jako powszechne uznanie dla doświadczenia i zasług kandydata;</w:t>
      </w:r>
      <w:r w:rsidR="00425370" w:rsidRPr="00227493">
        <w:rPr>
          <w:rFonts w:ascii="Arial" w:hAnsi="Arial" w:cs="Arial"/>
          <w:sz w:val="24"/>
          <w:szCs w:val="24"/>
          <w:lang w:eastAsia="pl-PL"/>
        </w:rPr>
        <w:t xml:space="preserve"> </w:t>
      </w:r>
      <w:r w:rsidRPr="00227493">
        <w:rPr>
          <w:rFonts w:ascii="Arial" w:hAnsi="Arial" w:cs="Arial"/>
          <w:sz w:val="24"/>
          <w:szCs w:val="24"/>
          <w:lang w:eastAsia="pl-PL"/>
        </w:rPr>
        <w:t>fachowości – będącej istotnym składnikiem autorytetu kandydata;</w:t>
      </w:r>
      <w:r w:rsidR="00425370" w:rsidRPr="00227493">
        <w:rPr>
          <w:rFonts w:ascii="Arial" w:hAnsi="Arial" w:cs="Arial"/>
          <w:sz w:val="24"/>
          <w:szCs w:val="24"/>
          <w:lang w:eastAsia="pl-PL"/>
        </w:rPr>
        <w:t xml:space="preserve"> </w:t>
      </w:r>
      <w:r w:rsidRPr="00227493">
        <w:rPr>
          <w:rFonts w:ascii="Arial" w:hAnsi="Arial" w:cs="Arial"/>
          <w:sz w:val="24"/>
          <w:szCs w:val="24"/>
          <w:lang w:eastAsia="pl-PL"/>
        </w:rPr>
        <w:t>reprezentatywności – rozumianej jako, potwierdzone demokratyczną procedurą, wewnętrzne wyłonienie odpowiednich kandydatów do Rady.</w:t>
      </w:r>
      <w:r w:rsidR="00425370" w:rsidRPr="00227493">
        <w:rPr>
          <w:rFonts w:ascii="Arial" w:hAnsi="Arial" w:cs="Arial"/>
          <w:sz w:val="24"/>
          <w:szCs w:val="24"/>
          <w:lang w:eastAsia="pl-PL"/>
        </w:rPr>
        <w:t xml:space="preserve"> </w:t>
      </w:r>
      <w:r w:rsidRPr="00227493">
        <w:rPr>
          <w:rFonts w:ascii="Arial" w:hAnsi="Arial" w:cs="Arial"/>
          <w:sz w:val="24"/>
          <w:szCs w:val="24"/>
          <w:lang w:eastAsia="pl-PL"/>
        </w:rPr>
        <w:t>Skład Rady odzwierciedla wynegocjowany i zawarty w projekcie ustawy parytet członków, ze względu na ich przynależność do odpowiedniego sektora (organizacje pozarządowe, samorząd terytorialny, administracja rządowa).</w:t>
      </w:r>
      <w:r w:rsidR="00425370" w:rsidRPr="00227493">
        <w:rPr>
          <w:rFonts w:ascii="Arial" w:hAnsi="Arial" w:cs="Arial"/>
          <w:sz w:val="24"/>
          <w:szCs w:val="24"/>
          <w:lang w:eastAsia="pl-PL"/>
        </w:rPr>
        <w:t xml:space="preserve"> </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Decyzją Ministra Pracy i Polityki Społecznej, Pana Władysława Kosiniaka-Kamysza, w dniu 28 czerwca 2012 r. powołana została Rada Działalności Pożytku Publicznego IV kadencji w składzie:</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STRONA POZARZĄDOWA:</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Krzysztof Balon - WRZOS</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Tomasz Bilicki - Fundacja INNOPOLIS (od dnia 14 sierpnia 2013 r.)</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lastRenderedPageBreak/>
        <w:t>Paweł Dębek - Dolnośląska Rada ds. Młodzieży</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Michał Ludwikowski - Fundacja Rozwoju (do dnia 2 października 2012 r.)</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Cezary Miżejewski - Ogólnopolski Związek Rewizyjny Spółdzielni Socjalnych</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Ks. Robert Sitarek - Polska Rada Ekumeniczna</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Małgorzata Sinica - Związek Harcerstwa Polskiego</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Ks. Stanisław Słowik - Caritas Diecezji Kieleckiej</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Teresa </w:t>
      </w:r>
      <w:proofErr w:type="spellStart"/>
      <w:r w:rsidRPr="00227493">
        <w:rPr>
          <w:rFonts w:ascii="Arial" w:hAnsi="Arial" w:cs="Arial"/>
          <w:sz w:val="24"/>
          <w:szCs w:val="24"/>
          <w:lang w:eastAsia="pl-PL"/>
        </w:rPr>
        <w:t>Tiszbierek</w:t>
      </w:r>
      <w:proofErr w:type="spellEnd"/>
      <w:r w:rsidRPr="00227493">
        <w:rPr>
          <w:rFonts w:ascii="Arial" w:hAnsi="Arial" w:cs="Arial"/>
          <w:sz w:val="24"/>
          <w:szCs w:val="24"/>
          <w:lang w:eastAsia="pl-PL"/>
        </w:rPr>
        <w:t xml:space="preserve"> - Związek Ochotniczych Straży Pożarnych</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Łukasz Waszak - Sieć SPLOT</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Jan Jakub Wygnański - Fundacja Pracownia Badań i Innowacji Społecznych STOCZNIA</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STRONA SAMORZĄDOWA:</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Michał Guć - Związek Miast Polskich</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Marek Mazur - Związek Województw RP</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Paweł Tomczak - Związek Gmin Wiejskich RP</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Marek </w:t>
      </w:r>
      <w:proofErr w:type="spellStart"/>
      <w:r w:rsidRPr="00227493">
        <w:rPr>
          <w:rFonts w:ascii="Arial" w:hAnsi="Arial" w:cs="Arial"/>
          <w:sz w:val="24"/>
          <w:szCs w:val="24"/>
          <w:lang w:eastAsia="pl-PL"/>
        </w:rPr>
        <w:t>Tramś</w:t>
      </w:r>
      <w:proofErr w:type="spellEnd"/>
      <w:r w:rsidRPr="00227493">
        <w:rPr>
          <w:rFonts w:ascii="Arial" w:hAnsi="Arial" w:cs="Arial"/>
          <w:sz w:val="24"/>
          <w:szCs w:val="24"/>
          <w:lang w:eastAsia="pl-PL"/>
        </w:rPr>
        <w:t xml:space="preserve"> - Związek Powiatów Polskich</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Marcin Wojdat - Unia Metropolii Polskich</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STRONA RZĄDOWA:</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Lucyna Bogusz - ekspert w Sekretariacie Ministra, Ministerstwo Gospodarki</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Jarosław Duda - Sekretarz Stanu w Ministerstwie Pracy i Polityki Społecznej</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Małgorzata </w:t>
      </w:r>
      <w:proofErr w:type="spellStart"/>
      <w:r w:rsidRPr="00227493">
        <w:rPr>
          <w:rFonts w:ascii="Arial" w:hAnsi="Arial" w:cs="Arial"/>
          <w:sz w:val="24"/>
          <w:szCs w:val="24"/>
          <w:lang w:eastAsia="pl-PL"/>
        </w:rPr>
        <w:t>Omilanowska</w:t>
      </w:r>
      <w:proofErr w:type="spellEnd"/>
      <w:r w:rsidRPr="00227493">
        <w:rPr>
          <w:rFonts w:ascii="Arial" w:hAnsi="Arial" w:cs="Arial"/>
          <w:sz w:val="24"/>
          <w:szCs w:val="24"/>
          <w:lang w:eastAsia="pl-PL"/>
        </w:rPr>
        <w:t xml:space="preserve"> - Podsekretarz Stanu w Ministerstwie Kultury i </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Dziedzictwa Narodowego </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(do dnia 5 listopada 2014 r.)</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Paweł Orłowski - Podsekretarz Stanu w Ministerstwie Infrastruktury i Rozwoju</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Stanisław Rakoczy - Podsekretarz Stanu w Ministerstwie Spraw Wewnętrznych</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lastRenderedPageBreak/>
        <w:t xml:space="preserve">Andrzej </w:t>
      </w:r>
      <w:proofErr w:type="spellStart"/>
      <w:r w:rsidRPr="00227493">
        <w:rPr>
          <w:rFonts w:ascii="Arial" w:hAnsi="Arial" w:cs="Arial"/>
          <w:sz w:val="24"/>
          <w:szCs w:val="24"/>
          <w:lang w:eastAsia="pl-PL"/>
        </w:rPr>
        <w:t>Wyrobiec</w:t>
      </w:r>
      <w:proofErr w:type="spellEnd"/>
      <w:r w:rsidRPr="00227493">
        <w:rPr>
          <w:rFonts w:ascii="Arial" w:hAnsi="Arial" w:cs="Arial"/>
          <w:sz w:val="24"/>
          <w:szCs w:val="24"/>
          <w:lang w:eastAsia="pl-PL"/>
        </w:rPr>
        <w:t xml:space="preserve"> - Podsekretarz Stanu w Ministerstwie Kultury i Dziedzictwa </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Narodowego </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(od dnia 5 listopada 2014 r.)</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Wyciąg przepisów prawnych dotyczących zasad i trybu powoływania członków </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Rady DPP więcej&gt;&gt;</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Zespoły problemowe RDPP i ich skład:</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Zespół ds. Dialogu i Współpracy i Partycypacji Obywatelskiej:</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Krzysztof Balon</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Lucyna Bogusz</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Paweł Dębek</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Jarosław Duda</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Andrzej </w:t>
      </w:r>
      <w:proofErr w:type="spellStart"/>
      <w:r w:rsidRPr="00227493">
        <w:rPr>
          <w:rFonts w:ascii="Arial" w:hAnsi="Arial" w:cs="Arial"/>
          <w:sz w:val="24"/>
          <w:szCs w:val="24"/>
          <w:lang w:eastAsia="pl-PL"/>
        </w:rPr>
        <w:t>Wyrobiec</w:t>
      </w:r>
      <w:proofErr w:type="spellEnd"/>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Marek </w:t>
      </w:r>
      <w:proofErr w:type="spellStart"/>
      <w:r w:rsidRPr="00227493">
        <w:rPr>
          <w:rFonts w:ascii="Arial" w:hAnsi="Arial" w:cs="Arial"/>
          <w:sz w:val="24"/>
          <w:szCs w:val="24"/>
          <w:lang w:eastAsia="pl-PL"/>
        </w:rPr>
        <w:t>Tramś</w:t>
      </w:r>
      <w:proofErr w:type="spellEnd"/>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Jan Jakub Wygnański</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Zespół ds. Prawnych i Monitoringu:</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Michał Guć</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Stanisław Rakoczy</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Małgorzata Sinica</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Ks. Stanisław Słowik</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Teresa </w:t>
      </w:r>
      <w:proofErr w:type="spellStart"/>
      <w:r w:rsidRPr="00227493">
        <w:rPr>
          <w:rFonts w:ascii="Arial" w:hAnsi="Arial" w:cs="Arial"/>
          <w:sz w:val="24"/>
          <w:szCs w:val="24"/>
          <w:lang w:eastAsia="pl-PL"/>
        </w:rPr>
        <w:t>Tiszbierek</w:t>
      </w:r>
      <w:proofErr w:type="spellEnd"/>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Marcin Wojdat</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Zespół ds. Programu i Funduszy:</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Paweł Dębek</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lastRenderedPageBreak/>
        <w:t>Marek Mazur</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Cezary Miżejewski</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Paweł Orłowski</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Ks. Stanisław Słowik</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Teresa </w:t>
      </w:r>
      <w:proofErr w:type="spellStart"/>
      <w:r w:rsidRPr="00227493">
        <w:rPr>
          <w:rFonts w:ascii="Arial" w:hAnsi="Arial" w:cs="Arial"/>
          <w:sz w:val="24"/>
          <w:szCs w:val="24"/>
          <w:lang w:eastAsia="pl-PL"/>
        </w:rPr>
        <w:t>Tiszbierek</w:t>
      </w:r>
      <w:proofErr w:type="spellEnd"/>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Łukasz Waszak</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Zespół ds. interwencji:</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Tomasz Bilicki</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Cezary Miżejewski</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Doraźny Zespół ds. Polityki na Rzecz Młodzież:</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Lucyna Bogusz</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Paweł Dębek</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Małgorzata Sinica</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Teresa </w:t>
      </w:r>
      <w:proofErr w:type="spellStart"/>
      <w:r w:rsidRPr="00227493">
        <w:rPr>
          <w:rFonts w:ascii="Arial" w:hAnsi="Arial" w:cs="Arial"/>
          <w:sz w:val="24"/>
          <w:szCs w:val="24"/>
          <w:lang w:eastAsia="pl-PL"/>
        </w:rPr>
        <w:t>Tiszbierek</w:t>
      </w:r>
      <w:proofErr w:type="spellEnd"/>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Marcin Wojdat</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Doraźny Zespół ds. monitorowania polityki senioralnej:</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Tomasz Bilicki</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Ks. Stanisław Słowik</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Teresa </w:t>
      </w:r>
      <w:proofErr w:type="spellStart"/>
      <w:r w:rsidRPr="00227493">
        <w:rPr>
          <w:rFonts w:ascii="Arial" w:hAnsi="Arial" w:cs="Arial"/>
          <w:sz w:val="24"/>
          <w:szCs w:val="24"/>
          <w:lang w:eastAsia="pl-PL"/>
        </w:rPr>
        <w:t>Tiszbierek</w:t>
      </w:r>
      <w:proofErr w:type="spellEnd"/>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Doraźny Zespół ds. prac nad Programem FIO na lata 2014 - 2020:</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Ks. Robert Sitarek</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Ks. Stanisław Słowik</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Krzysztof Balon</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Łukasz Waszak</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lastRenderedPageBreak/>
        <w:t>Cezary Miżejewski</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Jan Jakub Wygnański</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Małgorzata Sinica</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Krzysztof </w:t>
      </w:r>
      <w:proofErr w:type="spellStart"/>
      <w:r w:rsidRPr="00227493">
        <w:rPr>
          <w:rFonts w:ascii="Arial" w:hAnsi="Arial" w:cs="Arial"/>
          <w:sz w:val="24"/>
          <w:szCs w:val="24"/>
          <w:lang w:eastAsia="pl-PL"/>
        </w:rPr>
        <w:t>Więckiewicz</w:t>
      </w:r>
      <w:proofErr w:type="spellEnd"/>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Zaproszeni przedstawiciele Kancelarii Prezydenta RP:</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Henryk Wujec</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Marcin </w:t>
      </w:r>
      <w:proofErr w:type="spellStart"/>
      <w:r w:rsidRPr="00227493">
        <w:rPr>
          <w:rFonts w:ascii="Arial" w:hAnsi="Arial" w:cs="Arial"/>
          <w:sz w:val="24"/>
          <w:szCs w:val="24"/>
          <w:lang w:eastAsia="pl-PL"/>
        </w:rPr>
        <w:t>Dadel</w:t>
      </w:r>
      <w:proofErr w:type="spellEnd"/>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Łukasz Domagała</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Doraźny Zespół ds. usług społecznych:</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Cezary Miżejewski – Przewodniczący Zespołu, członek Rady</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Krzysztof Balon – współprzewodniczący Rady</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Ks. Stanisław Słowik – członek Rady</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Magdalena </w:t>
      </w:r>
      <w:proofErr w:type="spellStart"/>
      <w:r w:rsidRPr="00227493">
        <w:rPr>
          <w:rFonts w:ascii="Arial" w:hAnsi="Arial" w:cs="Arial"/>
          <w:sz w:val="24"/>
          <w:szCs w:val="24"/>
          <w:lang w:eastAsia="pl-PL"/>
        </w:rPr>
        <w:t>Salwerowicz</w:t>
      </w:r>
      <w:proofErr w:type="spellEnd"/>
      <w:r w:rsidRPr="00227493">
        <w:rPr>
          <w:rFonts w:ascii="Arial" w:hAnsi="Arial" w:cs="Arial"/>
          <w:sz w:val="24"/>
          <w:szCs w:val="24"/>
          <w:lang w:eastAsia="pl-PL"/>
        </w:rPr>
        <w:t xml:space="preserve"> – Agencja Rozwoju Lokalnego, Centrum Wspierania Inicjatyw Społeczno-Ekonomicznych</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Agnieszka Dudzińska - - Stowarzyszenie Pomocy Dzieciom</w:t>
      </w:r>
      <w:r w:rsidR="00425370" w:rsidRPr="00227493">
        <w:rPr>
          <w:rFonts w:ascii="Arial" w:hAnsi="Arial" w:cs="Arial"/>
          <w:sz w:val="24"/>
          <w:szCs w:val="24"/>
          <w:lang w:eastAsia="pl-PL"/>
        </w:rPr>
        <w:t xml:space="preserve"> </w:t>
      </w:r>
      <w:r w:rsidRPr="00227493">
        <w:rPr>
          <w:rFonts w:ascii="Arial" w:hAnsi="Arial" w:cs="Arial"/>
          <w:sz w:val="24"/>
          <w:szCs w:val="24"/>
          <w:lang w:eastAsia="pl-PL"/>
        </w:rPr>
        <w:t>z Ukrytymi Niepełnosprawnościami im. Hansa Aspergera</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Barbara Abramowska - Polskie Stowarzyszenie na Rzecz Osób </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z Upośledzeniem Umysłowym</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Renata Ekielska – „Ja kobieta” Projektowanie codzienności</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Dominika </w:t>
      </w:r>
      <w:proofErr w:type="spellStart"/>
      <w:r w:rsidRPr="00227493">
        <w:rPr>
          <w:rFonts w:ascii="Arial" w:hAnsi="Arial" w:cs="Arial"/>
          <w:sz w:val="24"/>
          <w:szCs w:val="24"/>
          <w:lang w:eastAsia="pl-PL"/>
        </w:rPr>
        <w:t>Woźniewska</w:t>
      </w:r>
      <w:proofErr w:type="spellEnd"/>
      <w:r w:rsidRPr="00227493">
        <w:rPr>
          <w:rFonts w:ascii="Arial" w:hAnsi="Arial" w:cs="Arial"/>
          <w:sz w:val="24"/>
          <w:szCs w:val="24"/>
          <w:lang w:eastAsia="pl-PL"/>
        </w:rPr>
        <w:t xml:space="preserve"> - </w:t>
      </w:r>
      <w:proofErr w:type="spellStart"/>
      <w:r w:rsidRPr="00227493">
        <w:rPr>
          <w:rFonts w:ascii="Arial" w:hAnsi="Arial" w:cs="Arial"/>
          <w:sz w:val="24"/>
          <w:szCs w:val="24"/>
          <w:lang w:eastAsia="pl-PL"/>
        </w:rPr>
        <w:t>Żol</w:t>
      </w:r>
      <w:proofErr w:type="spellEnd"/>
      <w:r w:rsidRPr="00227493">
        <w:rPr>
          <w:rFonts w:ascii="Arial" w:hAnsi="Arial" w:cs="Arial"/>
          <w:sz w:val="24"/>
          <w:szCs w:val="24"/>
          <w:lang w:eastAsia="pl-PL"/>
        </w:rPr>
        <w:t xml:space="preserve"> - </w:t>
      </w:r>
      <w:proofErr w:type="spellStart"/>
      <w:r w:rsidRPr="00227493">
        <w:rPr>
          <w:rFonts w:ascii="Arial" w:hAnsi="Arial" w:cs="Arial"/>
          <w:sz w:val="24"/>
          <w:szCs w:val="24"/>
          <w:lang w:eastAsia="pl-PL"/>
        </w:rPr>
        <w:t>Medued</w:t>
      </w:r>
      <w:proofErr w:type="spellEnd"/>
      <w:r w:rsidRPr="00227493">
        <w:rPr>
          <w:rFonts w:ascii="Arial" w:hAnsi="Arial" w:cs="Arial"/>
          <w:sz w:val="24"/>
          <w:szCs w:val="24"/>
          <w:lang w:eastAsia="pl-PL"/>
        </w:rPr>
        <w:t xml:space="preserve"> Sp. z o.o.</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Anna Grabowska - Fundacja „Promyk Słońca”</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Kamil Czerwiński – Fundacja Ad Rem</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Małgorzata Gorący – Wiceprezes Wrocławskiego Sejmiku Osób Niepełnosprawnych</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Agata </w:t>
      </w:r>
      <w:proofErr w:type="spellStart"/>
      <w:r w:rsidRPr="00227493">
        <w:rPr>
          <w:rFonts w:ascii="Arial" w:hAnsi="Arial" w:cs="Arial"/>
          <w:sz w:val="24"/>
          <w:szCs w:val="24"/>
          <w:lang w:eastAsia="pl-PL"/>
        </w:rPr>
        <w:t>Gawska</w:t>
      </w:r>
      <w:proofErr w:type="spellEnd"/>
      <w:r w:rsidRPr="00227493">
        <w:rPr>
          <w:rFonts w:ascii="Arial" w:hAnsi="Arial" w:cs="Arial"/>
          <w:sz w:val="24"/>
          <w:szCs w:val="24"/>
          <w:lang w:eastAsia="pl-PL"/>
        </w:rPr>
        <w:t xml:space="preserve"> – Naczelna Rada Zatrudnienia</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lastRenderedPageBreak/>
        <w:t xml:space="preserve">Doraźny Zespół ds. redagowania dokumentu "Dobre praktyki w </w:t>
      </w:r>
      <w:proofErr w:type="spellStart"/>
      <w:r w:rsidRPr="00227493">
        <w:rPr>
          <w:rFonts w:ascii="Arial" w:hAnsi="Arial" w:cs="Arial"/>
          <w:sz w:val="24"/>
          <w:szCs w:val="24"/>
          <w:lang w:eastAsia="pl-PL"/>
        </w:rPr>
        <w:t>opp</w:t>
      </w:r>
      <w:proofErr w:type="spellEnd"/>
      <w:r w:rsidRPr="00227493">
        <w:rPr>
          <w:rFonts w:ascii="Arial" w:hAnsi="Arial" w:cs="Arial"/>
          <w:sz w:val="24"/>
          <w:szCs w:val="24"/>
          <w:lang w:eastAsia="pl-PL"/>
        </w:rPr>
        <w:t>":</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Krzysztof Balon – przewodniczący Zespołu</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Jakub Wygnański </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Ks. Stanisław Słowik </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Doraźny Zespół ds. projektu ustawy o nieodpłatnej pomocy prawnej i </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informacji prawnej:</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Tomasz Bilicki </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Cezary Miżejewski</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Marcin Wojdat</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p>
    <w:p w:rsidR="007D5C14" w:rsidRPr="00227493" w:rsidRDefault="007D5C14" w:rsidP="00227493">
      <w:pPr>
        <w:autoSpaceDE w:val="0"/>
        <w:autoSpaceDN w:val="0"/>
        <w:adjustRightInd w:val="0"/>
        <w:spacing w:after="0" w:line="480" w:lineRule="auto"/>
        <w:jc w:val="both"/>
        <w:rPr>
          <w:rFonts w:ascii="Arial" w:hAnsi="Arial" w:cs="Arial"/>
          <w:b/>
          <w:sz w:val="24"/>
          <w:szCs w:val="24"/>
          <w:lang w:eastAsia="pl-PL"/>
        </w:rPr>
      </w:pPr>
      <w:r w:rsidRPr="00227493">
        <w:rPr>
          <w:rFonts w:ascii="Arial" w:hAnsi="Arial" w:cs="Arial"/>
          <w:b/>
          <w:sz w:val="24"/>
          <w:szCs w:val="24"/>
          <w:lang w:eastAsia="pl-PL"/>
        </w:rPr>
        <w:t>Założenia ideowe</w:t>
      </w:r>
      <w:r w:rsidR="002C7CB6" w:rsidRPr="00227493">
        <w:rPr>
          <w:rFonts w:ascii="Arial" w:hAnsi="Arial" w:cs="Arial"/>
          <w:b/>
          <w:sz w:val="24"/>
          <w:szCs w:val="24"/>
          <w:lang w:eastAsia="pl-PL"/>
        </w:rPr>
        <w:t>.</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Rada Działalności Pożytku Publicznego jest nie tylko prostą, w sensie merytorycznym oraz organizacyjnym, konsekwencją treści zapisów ustawy </w:t>
      </w:r>
      <w:r w:rsidR="00227493">
        <w:rPr>
          <w:rFonts w:ascii="Arial" w:hAnsi="Arial" w:cs="Arial"/>
          <w:sz w:val="24"/>
          <w:szCs w:val="24"/>
          <w:lang w:eastAsia="pl-PL"/>
        </w:rPr>
        <w:t xml:space="preserve">                              </w:t>
      </w:r>
      <w:r w:rsidRPr="00227493">
        <w:rPr>
          <w:rFonts w:ascii="Arial" w:hAnsi="Arial" w:cs="Arial"/>
          <w:sz w:val="24"/>
          <w:szCs w:val="24"/>
          <w:lang w:eastAsia="pl-PL"/>
        </w:rPr>
        <w:t>o działalności pożytku publicznego, ale próbą instytucjonalizacji, w części zasadniczej, jaką stanowią relacje między władzą publiczną a organizacjami pozarządowymi (stroną obywatelską), formuły dialogu obywatelskiego.</w:t>
      </w:r>
      <w:r w:rsidR="002C7CB6" w:rsidRPr="00227493">
        <w:rPr>
          <w:rFonts w:ascii="Arial" w:hAnsi="Arial" w:cs="Arial"/>
          <w:sz w:val="24"/>
          <w:szCs w:val="24"/>
          <w:lang w:eastAsia="pl-PL"/>
        </w:rPr>
        <w:t xml:space="preserve"> </w:t>
      </w:r>
      <w:r w:rsidRPr="00227493">
        <w:rPr>
          <w:rFonts w:ascii="Arial" w:hAnsi="Arial" w:cs="Arial"/>
          <w:sz w:val="24"/>
          <w:szCs w:val="24"/>
          <w:lang w:eastAsia="pl-PL"/>
        </w:rPr>
        <w:t>Podstawowe kategorie opisujące i wyjaśniające istotę dialogu obywatelskiego w syntetycznej formie zostały przedstawione w dokumencie: “Zasady dialogu społecznego. Dokument programowy rządu. Załącznik nr 1. Dialog społeczny – istota, pojęcia, metody”.</w:t>
      </w:r>
      <w:r w:rsidR="002C7CB6" w:rsidRPr="00227493">
        <w:rPr>
          <w:rFonts w:ascii="Arial" w:hAnsi="Arial" w:cs="Arial"/>
          <w:sz w:val="24"/>
          <w:szCs w:val="24"/>
          <w:lang w:eastAsia="pl-PL"/>
        </w:rPr>
        <w:t xml:space="preserve"> </w:t>
      </w:r>
      <w:r w:rsidRPr="00227493">
        <w:rPr>
          <w:rFonts w:ascii="Arial" w:hAnsi="Arial" w:cs="Arial"/>
          <w:sz w:val="24"/>
          <w:szCs w:val="24"/>
          <w:lang w:eastAsia="pl-PL"/>
        </w:rPr>
        <w:t xml:space="preserve">Czynnikami konstytuującymi podmiotowość w zakresie dialogu obywatelskiego są przede wszystkim podstawy prawne regulujące status uczestników dialogu, które praktycznie, bezpośrednio lub pośrednio, określają przedmiot dialogu, jego warunki oraz formy występowania, w tym – w bliskiej perspektywie – takim aktem prawnym stanie się ustawa o działalności pożytku </w:t>
      </w:r>
      <w:r w:rsidRPr="00227493">
        <w:rPr>
          <w:rFonts w:ascii="Arial" w:hAnsi="Arial" w:cs="Arial"/>
          <w:sz w:val="24"/>
          <w:szCs w:val="24"/>
          <w:lang w:eastAsia="pl-PL"/>
        </w:rPr>
        <w:lastRenderedPageBreak/>
        <w:t>publicznego i o wolontariacie.</w:t>
      </w:r>
      <w:r w:rsidR="002C7CB6" w:rsidRPr="00227493">
        <w:rPr>
          <w:rFonts w:ascii="Arial" w:hAnsi="Arial" w:cs="Arial"/>
          <w:sz w:val="24"/>
          <w:szCs w:val="24"/>
          <w:lang w:eastAsia="pl-PL"/>
        </w:rPr>
        <w:t xml:space="preserve"> </w:t>
      </w:r>
      <w:r w:rsidRPr="00227493">
        <w:rPr>
          <w:rFonts w:ascii="Arial" w:hAnsi="Arial" w:cs="Arial"/>
          <w:sz w:val="24"/>
          <w:szCs w:val="24"/>
          <w:lang w:eastAsia="pl-PL"/>
        </w:rPr>
        <w:t>Z uwagi na przedmiot, cel, zakres i zadania ustawy o działalności pożytku publicznego</w:t>
      </w:r>
      <w:r w:rsidR="00562348" w:rsidRPr="00227493">
        <w:rPr>
          <w:rFonts w:ascii="Arial" w:hAnsi="Arial" w:cs="Arial"/>
          <w:sz w:val="24"/>
          <w:szCs w:val="24"/>
          <w:lang w:eastAsia="pl-PL"/>
        </w:rPr>
        <w:t xml:space="preserve">                         </w:t>
      </w:r>
      <w:r w:rsidRPr="00227493">
        <w:rPr>
          <w:rFonts w:ascii="Arial" w:hAnsi="Arial" w:cs="Arial"/>
          <w:sz w:val="24"/>
          <w:szCs w:val="24"/>
          <w:lang w:eastAsia="pl-PL"/>
        </w:rPr>
        <w:t xml:space="preserve"> i o wolontariacie ustanowienie Rady Działalności Pożytku Publicznego ma fundamentalne znaczenie.</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Opiniodawczo-doradczy i pomocniczy charakter Rady zawiera w sobie kilka ważnych dla dialogu obywatelskiego funkcji:</w:t>
      </w:r>
      <w:r w:rsidR="002C7CB6" w:rsidRPr="00227493">
        <w:rPr>
          <w:rFonts w:ascii="Arial" w:hAnsi="Arial" w:cs="Arial"/>
          <w:sz w:val="24"/>
          <w:szCs w:val="24"/>
          <w:lang w:eastAsia="pl-PL"/>
        </w:rPr>
        <w:t xml:space="preserve"> </w:t>
      </w:r>
      <w:r w:rsidRPr="00227493">
        <w:rPr>
          <w:rFonts w:ascii="Arial" w:hAnsi="Arial" w:cs="Arial"/>
          <w:sz w:val="24"/>
          <w:szCs w:val="24"/>
          <w:lang w:eastAsia="pl-PL"/>
        </w:rPr>
        <w:t>funkcję reprezentacji – jako formę uczestnictwa w procesach decyzyjnych adekwatną do pełnionej roli w danym obszarze życia publicznego;</w:t>
      </w:r>
      <w:r w:rsidR="002C7CB6" w:rsidRPr="00227493">
        <w:rPr>
          <w:rFonts w:ascii="Arial" w:hAnsi="Arial" w:cs="Arial"/>
          <w:sz w:val="24"/>
          <w:szCs w:val="24"/>
          <w:lang w:eastAsia="pl-PL"/>
        </w:rPr>
        <w:t xml:space="preserve"> </w:t>
      </w:r>
      <w:r w:rsidRPr="00227493">
        <w:rPr>
          <w:rFonts w:ascii="Arial" w:hAnsi="Arial" w:cs="Arial"/>
          <w:sz w:val="24"/>
          <w:szCs w:val="24"/>
          <w:lang w:eastAsia="pl-PL"/>
        </w:rPr>
        <w:t xml:space="preserve">funkcję polityczną – jako wyraz zdolności do artykulacji potrzeb oraz </w:t>
      </w:r>
    </w:p>
    <w:p w:rsidR="007D5C14" w:rsidRPr="00227493" w:rsidRDefault="007D5C14"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interesów danego środowiska;</w:t>
      </w:r>
      <w:r w:rsidR="002C7CB6" w:rsidRPr="00227493">
        <w:rPr>
          <w:rFonts w:ascii="Arial" w:hAnsi="Arial" w:cs="Arial"/>
          <w:sz w:val="24"/>
          <w:szCs w:val="24"/>
          <w:lang w:eastAsia="pl-PL"/>
        </w:rPr>
        <w:t xml:space="preserve"> </w:t>
      </w:r>
      <w:r w:rsidRPr="00227493">
        <w:rPr>
          <w:rFonts w:ascii="Arial" w:hAnsi="Arial" w:cs="Arial"/>
          <w:sz w:val="24"/>
          <w:szCs w:val="24"/>
          <w:lang w:eastAsia="pl-PL"/>
        </w:rPr>
        <w:t>funkcję edukacyjną – jako płaszczyznę uczenia się sztuki dialogu i negocjacji;</w:t>
      </w:r>
      <w:r w:rsidR="002C7CB6" w:rsidRPr="00227493">
        <w:rPr>
          <w:rFonts w:ascii="Arial" w:hAnsi="Arial" w:cs="Arial"/>
          <w:sz w:val="24"/>
          <w:szCs w:val="24"/>
          <w:lang w:eastAsia="pl-PL"/>
        </w:rPr>
        <w:t xml:space="preserve"> </w:t>
      </w:r>
      <w:r w:rsidRPr="00227493">
        <w:rPr>
          <w:rFonts w:ascii="Arial" w:hAnsi="Arial" w:cs="Arial"/>
          <w:sz w:val="24"/>
          <w:szCs w:val="24"/>
          <w:lang w:eastAsia="pl-PL"/>
        </w:rPr>
        <w:t>funkcję instrumentalną – jako wyraz wpływu na kształtowanie określonych decyzji w zakresie pożytku publicznego;</w:t>
      </w:r>
      <w:r w:rsidR="002C7CB6" w:rsidRPr="00227493">
        <w:rPr>
          <w:rFonts w:ascii="Arial" w:hAnsi="Arial" w:cs="Arial"/>
          <w:sz w:val="24"/>
          <w:szCs w:val="24"/>
          <w:lang w:eastAsia="pl-PL"/>
        </w:rPr>
        <w:t xml:space="preserve"> </w:t>
      </w:r>
      <w:r w:rsidRPr="00227493">
        <w:rPr>
          <w:rFonts w:ascii="Arial" w:hAnsi="Arial" w:cs="Arial"/>
          <w:sz w:val="24"/>
          <w:szCs w:val="24"/>
          <w:lang w:eastAsia="pl-PL"/>
        </w:rPr>
        <w:t xml:space="preserve">funkcję integracyjną – jako szczególną formułę współpracy administracji publicznej </w:t>
      </w:r>
      <w:r w:rsidR="00227493">
        <w:rPr>
          <w:rFonts w:ascii="Arial" w:hAnsi="Arial" w:cs="Arial"/>
          <w:sz w:val="24"/>
          <w:szCs w:val="24"/>
          <w:lang w:eastAsia="pl-PL"/>
        </w:rPr>
        <w:t xml:space="preserve">                           </w:t>
      </w:r>
      <w:r w:rsidRPr="00227493">
        <w:rPr>
          <w:rFonts w:ascii="Arial" w:hAnsi="Arial" w:cs="Arial"/>
          <w:sz w:val="24"/>
          <w:szCs w:val="24"/>
          <w:lang w:eastAsia="pl-PL"/>
        </w:rPr>
        <w:t>i organizacji pozarządowych, komplementarną w stosunku do innych zinstytucjonalizowanych form dialogu społecznego;</w:t>
      </w:r>
      <w:r w:rsidR="002C7CB6" w:rsidRPr="00227493">
        <w:rPr>
          <w:rFonts w:ascii="Arial" w:hAnsi="Arial" w:cs="Arial"/>
          <w:sz w:val="24"/>
          <w:szCs w:val="24"/>
          <w:lang w:eastAsia="pl-PL"/>
        </w:rPr>
        <w:t xml:space="preserve"> </w:t>
      </w:r>
      <w:r w:rsidRPr="00227493">
        <w:rPr>
          <w:rFonts w:ascii="Arial" w:hAnsi="Arial" w:cs="Arial"/>
          <w:sz w:val="24"/>
          <w:szCs w:val="24"/>
          <w:lang w:eastAsia="pl-PL"/>
        </w:rPr>
        <w:t>funkcje poznawczą – jako płaszczyznę realizacji i prezentacji dorobku naukowo-badawczego w zakresie pożytku publicznego;</w:t>
      </w:r>
      <w:r w:rsidR="002C7CB6" w:rsidRPr="00227493">
        <w:rPr>
          <w:rFonts w:ascii="Arial" w:hAnsi="Arial" w:cs="Arial"/>
          <w:sz w:val="24"/>
          <w:szCs w:val="24"/>
          <w:lang w:eastAsia="pl-PL"/>
        </w:rPr>
        <w:t xml:space="preserve"> </w:t>
      </w:r>
      <w:r w:rsidRPr="00227493">
        <w:rPr>
          <w:rFonts w:ascii="Arial" w:hAnsi="Arial" w:cs="Arial"/>
          <w:sz w:val="24"/>
          <w:szCs w:val="24"/>
          <w:lang w:eastAsia="pl-PL"/>
        </w:rPr>
        <w:t xml:space="preserve">funkcję informacyjną – jako narzędzie komunikacji społecznej </w:t>
      </w:r>
      <w:r w:rsidR="00227493">
        <w:rPr>
          <w:rFonts w:ascii="Arial" w:hAnsi="Arial" w:cs="Arial"/>
          <w:sz w:val="24"/>
          <w:szCs w:val="24"/>
          <w:lang w:eastAsia="pl-PL"/>
        </w:rPr>
        <w:t xml:space="preserve">                            </w:t>
      </w:r>
      <w:r w:rsidRPr="00227493">
        <w:rPr>
          <w:rFonts w:ascii="Arial" w:hAnsi="Arial" w:cs="Arial"/>
          <w:sz w:val="24"/>
          <w:szCs w:val="24"/>
          <w:lang w:eastAsia="pl-PL"/>
        </w:rPr>
        <w:t>w realizacji Rada – opinia publiczna;</w:t>
      </w:r>
      <w:r w:rsidR="002C7CB6" w:rsidRPr="00227493">
        <w:rPr>
          <w:rFonts w:ascii="Arial" w:hAnsi="Arial" w:cs="Arial"/>
          <w:sz w:val="24"/>
          <w:szCs w:val="24"/>
          <w:lang w:eastAsia="pl-PL"/>
        </w:rPr>
        <w:t xml:space="preserve"> </w:t>
      </w:r>
      <w:r w:rsidRPr="00227493">
        <w:rPr>
          <w:rFonts w:ascii="Arial" w:hAnsi="Arial" w:cs="Arial"/>
          <w:sz w:val="24"/>
          <w:szCs w:val="24"/>
          <w:lang w:eastAsia="pl-PL"/>
        </w:rPr>
        <w:t>funkcję kontrolną – jako szczególny element wśród instrumentów nadzoru.</w:t>
      </w:r>
      <w:r w:rsidR="002C7CB6" w:rsidRPr="00227493">
        <w:rPr>
          <w:rFonts w:ascii="Arial" w:hAnsi="Arial" w:cs="Arial"/>
          <w:sz w:val="24"/>
          <w:szCs w:val="24"/>
          <w:lang w:eastAsia="pl-PL"/>
        </w:rPr>
        <w:t xml:space="preserve"> </w:t>
      </w:r>
      <w:r w:rsidRPr="00227493">
        <w:rPr>
          <w:rFonts w:ascii="Arial" w:hAnsi="Arial" w:cs="Arial"/>
          <w:sz w:val="24"/>
          <w:szCs w:val="24"/>
          <w:lang w:eastAsia="pl-PL"/>
        </w:rPr>
        <w:t>Do zadań Rady należy w szczególności:</w:t>
      </w:r>
      <w:r w:rsidR="002C7CB6" w:rsidRPr="00227493">
        <w:rPr>
          <w:rFonts w:ascii="Arial" w:hAnsi="Arial" w:cs="Arial"/>
          <w:sz w:val="24"/>
          <w:szCs w:val="24"/>
          <w:lang w:eastAsia="pl-PL"/>
        </w:rPr>
        <w:t xml:space="preserve"> </w:t>
      </w:r>
      <w:r w:rsidRPr="00227493">
        <w:rPr>
          <w:rFonts w:ascii="Arial" w:hAnsi="Arial" w:cs="Arial"/>
          <w:sz w:val="24"/>
          <w:szCs w:val="24"/>
          <w:lang w:eastAsia="pl-PL"/>
        </w:rPr>
        <w:t>wyrażanie opinii w sprawach dotyczących stosowania ustawy,</w:t>
      </w:r>
      <w:r w:rsidR="002C7CB6" w:rsidRPr="00227493">
        <w:rPr>
          <w:rFonts w:ascii="Arial" w:hAnsi="Arial" w:cs="Arial"/>
          <w:sz w:val="24"/>
          <w:szCs w:val="24"/>
          <w:lang w:eastAsia="pl-PL"/>
        </w:rPr>
        <w:t xml:space="preserve"> </w:t>
      </w:r>
      <w:r w:rsidRPr="00227493">
        <w:rPr>
          <w:rFonts w:ascii="Arial" w:hAnsi="Arial" w:cs="Arial"/>
          <w:sz w:val="24"/>
          <w:szCs w:val="24"/>
          <w:lang w:eastAsia="pl-PL"/>
        </w:rPr>
        <w:t xml:space="preserve">wyrażanie opinii o rządowych projektach aktów prawnych dot. działalności </w:t>
      </w:r>
      <w:r w:rsidR="002C7CB6" w:rsidRPr="00227493">
        <w:rPr>
          <w:rFonts w:ascii="Arial" w:hAnsi="Arial" w:cs="Arial"/>
          <w:sz w:val="24"/>
          <w:szCs w:val="24"/>
          <w:lang w:eastAsia="pl-PL"/>
        </w:rPr>
        <w:t xml:space="preserve"> </w:t>
      </w:r>
      <w:r w:rsidRPr="00227493">
        <w:rPr>
          <w:rFonts w:ascii="Arial" w:hAnsi="Arial" w:cs="Arial"/>
          <w:sz w:val="24"/>
          <w:szCs w:val="24"/>
          <w:lang w:eastAsia="pl-PL"/>
        </w:rPr>
        <w:t>pożytku publicznego i wolontariatu,</w:t>
      </w:r>
      <w:r w:rsidR="002C7CB6" w:rsidRPr="00227493">
        <w:rPr>
          <w:rFonts w:ascii="Arial" w:hAnsi="Arial" w:cs="Arial"/>
          <w:sz w:val="24"/>
          <w:szCs w:val="24"/>
          <w:lang w:eastAsia="pl-PL"/>
        </w:rPr>
        <w:t xml:space="preserve"> </w:t>
      </w:r>
      <w:r w:rsidRPr="00227493">
        <w:rPr>
          <w:rFonts w:ascii="Arial" w:hAnsi="Arial" w:cs="Arial"/>
          <w:sz w:val="24"/>
          <w:szCs w:val="24"/>
          <w:lang w:eastAsia="pl-PL"/>
        </w:rPr>
        <w:t>udzielanie pomocy i wyrażanie opinii w przypadku sporów między organami administracji publicznej a organizacjami pozarządowymi,</w:t>
      </w:r>
      <w:r w:rsidR="002C7CB6" w:rsidRPr="00227493">
        <w:rPr>
          <w:rFonts w:ascii="Arial" w:hAnsi="Arial" w:cs="Arial"/>
          <w:sz w:val="24"/>
          <w:szCs w:val="24"/>
          <w:lang w:eastAsia="pl-PL"/>
        </w:rPr>
        <w:t xml:space="preserve"> </w:t>
      </w:r>
      <w:r w:rsidRPr="00227493">
        <w:rPr>
          <w:rFonts w:ascii="Arial" w:hAnsi="Arial" w:cs="Arial"/>
          <w:sz w:val="24"/>
          <w:szCs w:val="24"/>
          <w:lang w:eastAsia="pl-PL"/>
        </w:rPr>
        <w:t xml:space="preserve">zbieranie i dokonywanie analizy informacji o prowadzonych kontrolach i ich </w:t>
      </w:r>
      <w:r w:rsidR="002C7CB6" w:rsidRPr="00227493">
        <w:rPr>
          <w:rFonts w:ascii="Arial" w:hAnsi="Arial" w:cs="Arial"/>
          <w:sz w:val="24"/>
          <w:szCs w:val="24"/>
          <w:lang w:eastAsia="pl-PL"/>
        </w:rPr>
        <w:t xml:space="preserve"> </w:t>
      </w:r>
      <w:r w:rsidRPr="00227493">
        <w:rPr>
          <w:rFonts w:ascii="Arial" w:hAnsi="Arial" w:cs="Arial"/>
          <w:sz w:val="24"/>
          <w:szCs w:val="24"/>
          <w:lang w:eastAsia="pl-PL"/>
        </w:rPr>
        <w:t>skutkach,</w:t>
      </w:r>
      <w:r w:rsidR="002C7CB6" w:rsidRPr="00227493">
        <w:rPr>
          <w:rFonts w:ascii="Arial" w:hAnsi="Arial" w:cs="Arial"/>
          <w:sz w:val="24"/>
          <w:szCs w:val="24"/>
          <w:lang w:eastAsia="pl-PL"/>
        </w:rPr>
        <w:t xml:space="preserve"> </w:t>
      </w:r>
      <w:r w:rsidRPr="00227493">
        <w:rPr>
          <w:rFonts w:ascii="Arial" w:hAnsi="Arial" w:cs="Arial"/>
          <w:sz w:val="24"/>
          <w:szCs w:val="24"/>
          <w:lang w:eastAsia="pl-PL"/>
        </w:rPr>
        <w:t xml:space="preserve">uczestniczenie </w:t>
      </w:r>
      <w:r w:rsidR="00562348" w:rsidRPr="00227493">
        <w:rPr>
          <w:rFonts w:ascii="Arial" w:hAnsi="Arial" w:cs="Arial"/>
          <w:sz w:val="24"/>
          <w:szCs w:val="24"/>
          <w:lang w:eastAsia="pl-PL"/>
        </w:rPr>
        <w:t xml:space="preserve">                           </w:t>
      </w:r>
      <w:r w:rsidRPr="00227493">
        <w:rPr>
          <w:rFonts w:ascii="Arial" w:hAnsi="Arial" w:cs="Arial"/>
          <w:sz w:val="24"/>
          <w:szCs w:val="24"/>
          <w:lang w:eastAsia="pl-PL"/>
        </w:rPr>
        <w:t>w postępowaniu kontrolnym,</w:t>
      </w:r>
      <w:r w:rsidR="002C7CB6" w:rsidRPr="00227493">
        <w:rPr>
          <w:rFonts w:ascii="Arial" w:hAnsi="Arial" w:cs="Arial"/>
          <w:sz w:val="24"/>
          <w:szCs w:val="24"/>
          <w:lang w:eastAsia="pl-PL"/>
        </w:rPr>
        <w:t xml:space="preserve"> </w:t>
      </w:r>
      <w:r w:rsidRPr="00227493">
        <w:rPr>
          <w:rFonts w:ascii="Arial" w:hAnsi="Arial" w:cs="Arial"/>
          <w:sz w:val="24"/>
          <w:szCs w:val="24"/>
          <w:lang w:eastAsia="pl-PL"/>
        </w:rPr>
        <w:t xml:space="preserve">wyrażanie opinii w sprawach zadań publicznych, zlecania tych zadań do realizacji przez organizacje pozarządowe oraz podmioty </w:t>
      </w:r>
      <w:r w:rsidRPr="00227493">
        <w:rPr>
          <w:rFonts w:ascii="Arial" w:hAnsi="Arial" w:cs="Arial"/>
          <w:sz w:val="24"/>
          <w:szCs w:val="24"/>
          <w:lang w:eastAsia="pl-PL"/>
        </w:rPr>
        <w:lastRenderedPageBreak/>
        <w:t>wymienione w art.3 ust.3 oraz rekomendowanych standardów realizacji zadań publicznych,</w:t>
      </w:r>
      <w:r w:rsidR="002C7CB6" w:rsidRPr="00227493">
        <w:rPr>
          <w:rFonts w:ascii="Arial" w:hAnsi="Arial" w:cs="Arial"/>
          <w:sz w:val="24"/>
          <w:szCs w:val="24"/>
          <w:lang w:eastAsia="pl-PL"/>
        </w:rPr>
        <w:t xml:space="preserve"> </w:t>
      </w:r>
      <w:r w:rsidRPr="00227493">
        <w:rPr>
          <w:rFonts w:ascii="Arial" w:hAnsi="Arial" w:cs="Arial"/>
          <w:sz w:val="24"/>
          <w:szCs w:val="24"/>
          <w:lang w:eastAsia="pl-PL"/>
        </w:rPr>
        <w:t>tworzenie, we współpracy z organizacjami pozarządowymi oraz podmiotami wymienionymi w art. 3 ust.3, mechanizmów informowania o standardach prowadzenia działalności pożytku publicznego oraz o stwierdzonych przypadkach naruszenia tych standardów</w:t>
      </w:r>
      <w:r w:rsidR="002C7CB6" w:rsidRPr="00227493">
        <w:rPr>
          <w:rFonts w:ascii="Arial" w:hAnsi="Arial" w:cs="Arial"/>
          <w:sz w:val="24"/>
          <w:szCs w:val="24"/>
          <w:lang w:eastAsia="pl-PL"/>
        </w:rPr>
        <w:t>.</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Oprócz Rady Działalności Pożytku Publicznego, będącej organem opiniodawczo-doradczym Ministra Pracy i Polityki Społecznej (art. 35, ust 1), ustawa przewidziała tworzenie rad na szczeblu wojewódzkim, powiatowym oraz gminnym.</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u w:val="single"/>
          <w:lang w:eastAsia="pl-PL"/>
        </w:rPr>
        <w:t>Warunkiem powołania rady jest wniosek organizacji pozarządowych</w:t>
      </w:r>
      <w:r w:rsidRPr="00227493">
        <w:rPr>
          <w:rFonts w:ascii="Arial" w:hAnsi="Arial" w:cs="Arial"/>
          <w:sz w:val="24"/>
          <w:szCs w:val="24"/>
          <w:lang w:eastAsia="pl-PL"/>
        </w:rPr>
        <w:t xml:space="preserve">. W przypadku rady na szczeblu regionalnym ustawa wymaga, by był to wspólny wniosek co najmniej 50 organizacji, prowadzących działalność na terenie województwa (art. 41 a ust 1). Na szczeblu powiatu i gminy rada może być powołana na wniosek organizacji, jednak ustawa nie narzuciła ich liczby (art. 41 e ust 2).  </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Rada, bez względu na to na jakim szczeblu działa, jest powoływana przez organ wykonawczy jednostki samorządu terytorialnego. Na szczeblu regionalnym powołuje ją marszałek województwa. W powiecie – zarząd, zaś w gminie wójt (burmistrz, prezydent). </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Jeśli do marszałka województwa trafi wspólny wniosek 50 organizacji domagających się powołania rady wojewódzkiej, jest on zobowiązany do zrealizowania tych oczekiwań (art. art. 41a ust 1). Natomiast podobne wnioski organizacji na niższych poziomach samorządu nie zobowiązują organów samorządowych do powołania rad. Jest to ich prawo, ale nie obowiązek. Należy jednak mieć nadzieję, że tego typu inicjatywa po stronie trzeciego sektora będzie napotykała na pozytywny odzew </w:t>
      </w:r>
      <w:r w:rsidRPr="00227493">
        <w:rPr>
          <w:rFonts w:ascii="Arial" w:hAnsi="Arial" w:cs="Arial"/>
          <w:sz w:val="24"/>
          <w:szCs w:val="24"/>
          <w:lang w:eastAsia="pl-PL"/>
        </w:rPr>
        <w:lastRenderedPageBreak/>
        <w:t xml:space="preserve">samorządów. </w:t>
      </w:r>
    </w:p>
    <w:p w:rsidR="0073549B" w:rsidRPr="00227493" w:rsidRDefault="0073549B" w:rsidP="00227493">
      <w:pPr>
        <w:autoSpaceDE w:val="0"/>
        <w:autoSpaceDN w:val="0"/>
        <w:adjustRightInd w:val="0"/>
        <w:spacing w:after="0" w:line="480" w:lineRule="auto"/>
        <w:jc w:val="both"/>
        <w:rPr>
          <w:rFonts w:ascii="Arial" w:hAnsi="Arial" w:cs="Arial"/>
          <w:b/>
          <w:sz w:val="24"/>
          <w:szCs w:val="24"/>
          <w:lang w:eastAsia="pl-PL"/>
        </w:rPr>
      </w:pPr>
      <w:r w:rsidRPr="00227493">
        <w:rPr>
          <w:rFonts w:ascii="Arial" w:hAnsi="Arial" w:cs="Arial"/>
          <w:b/>
          <w:sz w:val="24"/>
          <w:szCs w:val="24"/>
          <w:lang w:eastAsia="pl-PL"/>
        </w:rPr>
        <w:t>Rady wojewódzkie</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W obecnym ustroju RP na szczeblu województwa funkcjonuje zarówno administracja samorządowa jak i rządowa. Stąd, mimo że Wojewódzką Radę Pożytku Publicznego powołuje marszałek, obowiązkowo muszą się w niej znaleźć przedstawiciele Wojewody. W skład rady wchodzą także przedstawiciele organu stanowiącego samorządu województwa – wybiorą ich radni Sejmiku wojewódzkiego oraz przedstawiciele organu wykonawczego – Marszałka. Sektor pozarządowy reprezentują w radzie osoby również wybrane przez Marszałka, spośród kandydatów zgłoszonych przez organizacje. Ustawa wymaga by reprezentanci trzeciego sektora stanowili co najmniej połowę członków rady. Trzeba wyraźnie powiedzieć, że przewidziana ustawą procedura nie daje gwarancji reprezentatywności rady. Dlatego wskazane byłoby, żeby przedstawicieli organizacji wybierały same organizacje. Taka możliwość, jest dopuszczona prawnie, wymaga tylko otwarcia się władz samorządowych na demokratyczne, choć oczywiście bardziej dla nich ryzykowne mechanizmy. Wydaje się, że najlepszą procedurą na szczeblu województwa jest organizacja wyborów regionalnych lub </w:t>
      </w:r>
      <w:proofErr w:type="spellStart"/>
      <w:r w:rsidRPr="00227493">
        <w:rPr>
          <w:rFonts w:ascii="Arial" w:hAnsi="Arial" w:cs="Arial"/>
          <w:sz w:val="24"/>
          <w:szCs w:val="24"/>
          <w:lang w:eastAsia="pl-PL"/>
        </w:rPr>
        <w:t>subregionalnych</w:t>
      </w:r>
      <w:proofErr w:type="spellEnd"/>
      <w:r w:rsidRPr="00227493">
        <w:rPr>
          <w:rFonts w:ascii="Arial" w:hAnsi="Arial" w:cs="Arial"/>
          <w:sz w:val="24"/>
          <w:szCs w:val="24"/>
          <w:lang w:eastAsia="pl-PL"/>
        </w:rPr>
        <w:t xml:space="preserve">, w których zostaną wyłonieni kandydaci, zaś marszałek powoła do rady te osoby, które uzyskają demokratyczny mandat. Organizacja wyborów, zapewnia po pierwsze, reprezentatywność rady, po drugie, mocniej wciąga szerokie grono organizacji pozarządowych w mechanizmy współpracy z władzami regionalnymi. Ważne jest również, by na etapie wyłaniania pozarządowych członków rady wojewódzkiej zapewnić ich reprezentatywność, jeśli chodzi o terytorium działania – w radzie powinni znaleźć się reprezentanci różnych ośrodków, a nie tylko metropolii, o co łatwo, gdy wybory odbędą się w stolicy regionu. </w:t>
      </w:r>
      <w:r w:rsidRPr="00227493">
        <w:rPr>
          <w:rFonts w:ascii="Arial" w:hAnsi="Arial" w:cs="Arial"/>
          <w:sz w:val="24"/>
          <w:szCs w:val="24"/>
          <w:lang w:eastAsia="pl-PL"/>
        </w:rPr>
        <w:lastRenderedPageBreak/>
        <w:t>Wszystkie te kwestie musi brać pod uwagę Zarząd Województwa, któremu w ustawie zapisano ważną kompetencję, jaką jest określenie trybu powoływania członków Rady Wojewódzkiej (art. 41 b ust 4), a także organizację i tryb działania tej rady (art. 41 b ust 6).</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 </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u w:val="single"/>
          <w:lang w:eastAsia="pl-PL"/>
        </w:rPr>
        <w:t>Do zadań Wojewódzkiej Rady Pożytku Publicznego należy w szczególności</w:t>
      </w:r>
      <w:r w:rsidRPr="00227493">
        <w:rPr>
          <w:rFonts w:ascii="Arial" w:hAnsi="Arial" w:cs="Arial"/>
          <w:sz w:val="24"/>
          <w:szCs w:val="24"/>
          <w:lang w:eastAsia="pl-PL"/>
        </w:rPr>
        <w:t xml:space="preserve"> (art. 41 a ust 2): wyrażanie opinii w sprawach dotyczących funkcjonowania organizacji pozarządowych, w tym w zakresie programów współpracy wyrażanie opinii o projektach uchwał i aktów prawa miejscowego dotyczących sfery pożytku publicznego – oznacza to, że rada ma prawo opiniować zarówno projekty uchwał Sejmiku, ale także te które ma wydawać wojewoda; udzielanie pomocy i wyrażanie opinii w przypadku sporów pomiędzy organizacjami a administracją publiczną, wyrażanie opinii w sprawie zlecania zadań publicznych organizacjom – zarówno przez samorząd województwa jak i przez wojewodę; opiniowanie strategii rozwoju województwa. </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Zapis „w szczególności” oznacza, że powyższe zadania mogą być rozszerzane, jednak biorąc pod uwagę fakt, iż rada jest organem konsultacyjnym i opiniodawczym nie powinny one wykraczać poza tę formę aktywności. </w:t>
      </w:r>
    </w:p>
    <w:p w:rsidR="0073549B" w:rsidRPr="00227493" w:rsidRDefault="0073549B" w:rsidP="00227493">
      <w:pPr>
        <w:autoSpaceDE w:val="0"/>
        <w:autoSpaceDN w:val="0"/>
        <w:adjustRightInd w:val="0"/>
        <w:spacing w:after="0" w:line="480" w:lineRule="auto"/>
        <w:jc w:val="both"/>
        <w:rPr>
          <w:rFonts w:ascii="Arial" w:hAnsi="Arial" w:cs="Arial"/>
          <w:b/>
          <w:sz w:val="24"/>
          <w:szCs w:val="24"/>
          <w:lang w:eastAsia="pl-PL"/>
        </w:rPr>
      </w:pPr>
      <w:r w:rsidRPr="00227493">
        <w:rPr>
          <w:rFonts w:ascii="Arial" w:hAnsi="Arial" w:cs="Arial"/>
          <w:b/>
          <w:sz w:val="24"/>
          <w:szCs w:val="24"/>
          <w:lang w:eastAsia="pl-PL"/>
        </w:rPr>
        <w:t>Rady gminne i powiatowe</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Nieco prostsza jest struktura rad na szczeblu powiatu i gminy. Po stronie administracji są w niej reprezentowane: organ stanowiący i organ wykonawczy. Oznacza to, że część członków rady wybierze rada powiatu lub rada gminy. Kolejnych przedstawicieli powoła w przypadku powiatu – Zarząd, zaś w przypadku gminy – Wójt (Burmistrz, Prezydent). Podobnie jak w regionie, co najmniej połowę </w:t>
      </w:r>
      <w:r w:rsidRPr="00227493">
        <w:rPr>
          <w:rFonts w:ascii="Arial" w:hAnsi="Arial" w:cs="Arial"/>
          <w:sz w:val="24"/>
          <w:szCs w:val="24"/>
          <w:lang w:eastAsia="pl-PL"/>
        </w:rPr>
        <w:lastRenderedPageBreak/>
        <w:t>składu rady muszą stanowić przedstawiciele sektora pozarządowego. Mimo pewnych podobieństw należy zwrócić uwagę na asymetrię rozwiązań, różniących rady wojewódzkie od lokalnych (gminnych i powiatowych). Otóż w przypadku szczebla lokalnego tryb powoływania członków rady oraz zasady jej działania określa organ stanowiący, czyli rada (art. 41 g), a nie organ wykonawczy, tak jak dzieje się to na szczeblu regionu. Oznacza to, że w związku z zamiarem powołania rady pożytku publicznego rada gminy lub powiatu powinna podjąć odrębną uchwałę lub też zawrzeć stosowne zasady w rocznym lub wieloletnim programie współpracy z organizacjami pozarządowymi.</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 </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u w:val="single"/>
          <w:lang w:eastAsia="pl-PL"/>
        </w:rPr>
        <w:t>Kompetencje rad powiatowych i gminnych określone w ustawie obejmują w szczególności</w:t>
      </w:r>
      <w:r w:rsidRPr="00227493">
        <w:rPr>
          <w:rFonts w:ascii="Arial" w:hAnsi="Arial" w:cs="Arial"/>
          <w:sz w:val="24"/>
          <w:szCs w:val="24"/>
          <w:lang w:eastAsia="pl-PL"/>
        </w:rPr>
        <w:t xml:space="preserve"> (art. 41 i ust 1): opiniowanie projektów strategii; opiniowanie projektów uchwał i aktów prawa miejscowego dotyczących sfery pożytku publicznego, w tym programów współpracy; wyrażanie opinii w sprawach dotyczących funkcjonowania organizacji; udzielanie pomocy i wyrażanie opinii w przypadku sporów pomiędzy organizacjami a administracją publiczną; wyrażanie opinii w sprawie zlecania zadań publicznych organizacjom. </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Analogicznie, jak w przypadku rad wojewódzkich, dotyczący kompetencji zapis „w szczególności” oznacza, że powyższe zadania mogą być rozszerzane. Powinny one jednak utrzymywać się w sferze konsultacji i opiniowania – zgodnie z charakterem rady.  </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Im bardziej lokalna jest rada, tym większa możliwość i uzasadnienie, aby jej członkowie reprezentujący sektor pozarządowy byli wybierani. Nie jest to możliwe na szczeblu krajowym – Minister sam decyduje, kogo powołać do rady, spośród </w:t>
      </w:r>
      <w:r w:rsidRPr="00227493">
        <w:rPr>
          <w:rFonts w:ascii="Arial" w:hAnsi="Arial" w:cs="Arial"/>
          <w:sz w:val="24"/>
          <w:szCs w:val="24"/>
          <w:lang w:eastAsia="pl-PL"/>
        </w:rPr>
        <w:lastRenderedPageBreak/>
        <w:t>zgłoszonych osób. Podobnie na szczeblu województwa może być trudno przeprowadzić reprezentatywne wybory. Nie ma takich problemów na szczeblu gminy i powiatu, stąd przedstawiciele do gminnych i powiatowych rad powinni być demokratycznie wybierani przez lokalne organizacje pozarządowe.</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Opracowanie:</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Barbara Sadowska</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Elżbieta Malik</w:t>
      </w: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p>
    <w:p w:rsidR="0073549B" w:rsidRPr="00227493" w:rsidRDefault="0073549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Załączniki:</w:t>
      </w:r>
    </w:p>
    <w:p w:rsidR="0073549B" w:rsidRPr="00227493" w:rsidRDefault="00BB5C3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 </w:t>
      </w:r>
      <w:r w:rsidR="005E386E" w:rsidRPr="00227493">
        <w:rPr>
          <w:rFonts w:ascii="Arial" w:hAnsi="Arial" w:cs="Arial"/>
          <w:sz w:val="24"/>
          <w:szCs w:val="24"/>
          <w:lang w:eastAsia="pl-PL"/>
        </w:rPr>
        <w:t xml:space="preserve"> USTAWA</w:t>
      </w:r>
      <w:r w:rsidRPr="00227493">
        <w:rPr>
          <w:rFonts w:ascii="Arial" w:hAnsi="Arial" w:cs="Arial"/>
          <w:sz w:val="24"/>
          <w:szCs w:val="24"/>
          <w:lang w:eastAsia="pl-PL"/>
        </w:rPr>
        <w:t xml:space="preserve"> </w:t>
      </w:r>
      <w:r w:rsidR="005E386E" w:rsidRPr="00227493">
        <w:rPr>
          <w:rFonts w:ascii="Arial" w:hAnsi="Arial" w:cs="Arial"/>
          <w:sz w:val="24"/>
          <w:szCs w:val="24"/>
          <w:lang w:eastAsia="pl-PL"/>
        </w:rPr>
        <w:t>z dnia 24 kwietnia 2003 r.</w:t>
      </w:r>
      <w:r w:rsidRPr="00227493">
        <w:rPr>
          <w:rFonts w:ascii="Arial" w:hAnsi="Arial" w:cs="Arial"/>
          <w:sz w:val="24"/>
          <w:szCs w:val="24"/>
          <w:lang w:eastAsia="pl-PL"/>
        </w:rPr>
        <w:t xml:space="preserve"> </w:t>
      </w:r>
      <w:r w:rsidR="005E386E" w:rsidRPr="00227493">
        <w:rPr>
          <w:rFonts w:ascii="Arial" w:hAnsi="Arial" w:cs="Arial"/>
          <w:sz w:val="24"/>
          <w:szCs w:val="24"/>
          <w:lang w:eastAsia="pl-PL"/>
        </w:rPr>
        <w:t>o działalności pożytku publicznego</w:t>
      </w:r>
      <w:r w:rsidR="004F445F" w:rsidRPr="00227493">
        <w:rPr>
          <w:rFonts w:ascii="Arial" w:hAnsi="Arial" w:cs="Arial"/>
          <w:sz w:val="24"/>
          <w:szCs w:val="24"/>
          <w:lang w:eastAsia="pl-PL"/>
        </w:rPr>
        <w:t xml:space="preserve">                            </w:t>
      </w:r>
      <w:r w:rsidR="005E386E" w:rsidRPr="00227493">
        <w:rPr>
          <w:rFonts w:ascii="Arial" w:hAnsi="Arial" w:cs="Arial"/>
          <w:sz w:val="24"/>
          <w:szCs w:val="24"/>
          <w:lang w:eastAsia="pl-PL"/>
        </w:rPr>
        <w:t xml:space="preserve"> i o wolontariacie</w:t>
      </w:r>
      <w:r w:rsidRPr="00227493">
        <w:rPr>
          <w:rFonts w:ascii="Arial" w:hAnsi="Arial" w:cs="Arial"/>
          <w:sz w:val="24"/>
          <w:szCs w:val="24"/>
          <w:lang w:eastAsia="pl-PL"/>
        </w:rPr>
        <w:t xml:space="preserve"> </w:t>
      </w:r>
      <w:r w:rsidR="005E386E" w:rsidRPr="00227493">
        <w:rPr>
          <w:rFonts w:ascii="Arial" w:hAnsi="Arial" w:cs="Arial"/>
          <w:sz w:val="24"/>
          <w:szCs w:val="24"/>
          <w:lang w:eastAsia="pl-PL"/>
        </w:rPr>
        <w:t>(tekst jednolity)</w:t>
      </w:r>
      <w:r w:rsidRPr="00227493">
        <w:rPr>
          <w:rFonts w:ascii="Arial" w:hAnsi="Arial" w:cs="Arial"/>
          <w:sz w:val="24"/>
          <w:szCs w:val="24"/>
          <w:lang w:eastAsia="pl-PL"/>
        </w:rPr>
        <w:t xml:space="preserve">, </w:t>
      </w:r>
    </w:p>
    <w:p w:rsidR="00BB5C3B" w:rsidRPr="00227493" w:rsidRDefault="00BB5C3B"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   uchwała nr XXXV/202/13 Rady Powiatu w Mogilnie  z dnia 22marca 2013 r. </w:t>
      </w:r>
      <w:r w:rsidR="004F445F" w:rsidRPr="00227493">
        <w:rPr>
          <w:rFonts w:ascii="Arial" w:hAnsi="Arial" w:cs="Arial"/>
          <w:sz w:val="24"/>
          <w:szCs w:val="24"/>
          <w:lang w:eastAsia="pl-PL"/>
        </w:rPr>
        <w:t xml:space="preserve">                   </w:t>
      </w:r>
      <w:r w:rsidRPr="00227493">
        <w:rPr>
          <w:rFonts w:ascii="Arial" w:hAnsi="Arial" w:cs="Arial"/>
          <w:sz w:val="24"/>
          <w:szCs w:val="24"/>
          <w:lang w:eastAsia="pl-PL"/>
        </w:rPr>
        <w:t>w sprawie uchwalenia Regulaminu trybu powoływania członków oraz organizacji</w:t>
      </w:r>
      <w:r w:rsidR="004F445F" w:rsidRPr="00227493">
        <w:rPr>
          <w:rFonts w:ascii="Arial" w:hAnsi="Arial" w:cs="Arial"/>
          <w:sz w:val="24"/>
          <w:szCs w:val="24"/>
          <w:lang w:eastAsia="pl-PL"/>
        </w:rPr>
        <w:t xml:space="preserve">                 </w:t>
      </w:r>
      <w:r w:rsidRPr="00227493">
        <w:rPr>
          <w:rFonts w:ascii="Arial" w:hAnsi="Arial" w:cs="Arial"/>
          <w:sz w:val="24"/>
          <w:szCs w:val="24"/>
          <w:lang w:eastAsia="pl-PL"/>
        </w:rPr>
        <w:t xml:space="preserve"> i trybu dzia</w:t>
      </w:r>
      <w:r w:rsidR="005E3958" w:rsidRPr="00227493">
        <w:rPr>
          <w:rFonts w:ascii="Arial" w:hAnsi="Arial" w:cs="Arial"/>
          <w:sz w:val="24"/>
          <w:szCs w:val="24"/>
          <w:lang w:eastAsia="pl-PL"/>
        </w:rPr>
        <w:t>łania Powiatowej Rady Działalności Pożytku Publicznego Powiatu Mogileńskiego</w:t>
      </w:r>
      <w:r w:rsidR="004F445F" w:rsidRPr="00227493">
        <w:rPr>
          <w:rFonts w:ascii="Arial" w:hAnsi="Arial" w:cs="Arial"/>
          <w:sz w:val="24"/>
          <w:szCs w:val="24"/>
          <w:lang w:eastAsia="pl-PL"/>
        </w:rPr>
        <w:t>,</w:t>
      </w:r>
    </w:p>
    <w:p w:rsidR="004F445F" w:rsidRPr="00227493" w:rsidRDefault="004F445F" w:rsidP="00227493">
      <w:pPr>
        <w:autoSpaceDE w:val="0"/>
        <w:autoSpaceDN w:val="0"/>
        <w:adjustRightInd w:val="0"/>
        <w:spacing w:after="0" w:line="480" w:lineRule="auto"/>
        <w:jc w:val="both"/>
        <w:rPr>
          <w:rFonts w:ascii="Arial" w:hAnsi="Arial" w:cs="Arial"/>
          <w:sz w:val="24"/>
          <w:szCs w:val="24"/>
          <w:lang w:eastAsia="pl-PL"/>
        </w:rPr>
      </w:pPr>
      <w:r w:rsidRPr="00227493">
        <w:rPr>
          <w:rFonts w:ascii="Arial" w:hAnsi="Arial" w:cs="Arial"/>
          <w:sz w:val="24"/>
          <w:szCs w:val="24"/>
          <w:lang w:eastAsia="pl-PL"/>
        </w:rPr>
        <w:t xml:space="preserve">-     </w:t>
      </w:r>
      <w:r w:rsidR="00C6461A" w:rsidRPr="00227493">
        <w:rPr>
          <w:rFonts w:ascii="Arial" w:hAnsi="Arial" w:cs="Arial"/>
          <w:sz w:val="24"/>
          <w:szCs w:val="24"/>
          <w:lang w:eastAsia="pl-PL"/>
        </w:rPr>
        <w:t>uchwała nr XVII/198/2012 Rady Powiatu Wodzisławskiego z dnia 26 kwietnia 2012 roku w sprawie: trybu powołania członków oraz organizacji i trybu działania Powiatowej Rady Działalności Pożytku Publicznego w Wodzisławiu Śląskim</w:t>
      </w:r>
    </w:p>
    <w:p w:rsidR="00C6461A" w:rsidRPr="00227493" w:rsidRDefault="00C6461A" w:rsidP="00227493">
      <w:pPr>
        <w:autoSpaceDE w:val="0"/>
        <w:autoSpaceDN w:val="0"/>
        <w:adjustRightInd w:val="0"/>
        <w:spacing w:after="0" w:line="480" w:lineRule="auto"/>
        <w:jc w:val="both"/>
        <w:rPr>
          <w:rFonts w:ascii="Arial" w:hAnsi="Arial" w:cs="Arial"/>
          <w:sz w:val="24"/>
          <w:szCs w:val="24"/>
          <w:lang w:eastAsia="pl-PL"/>
        </w:rPr>
      </w:pPr>
    </w:p>
    <w:p w:rsidR="0073549B" w:rsidRPr="00227493" w:rsidRDefault="0073549B" w:rsidP="007D5C14">
      <w:pPr>
        <w:autoSpaceDE w:val="0"/>
        <w:autoSpaceDN w:val="0"/>
        <w:adjustRightInd w:val="0"/>
        <w:spacing w:after="0" w:line="480" w:lineRule="auto"/>
        <w:jc w:val="both"/>
        <w:rPr>
          <w:rFonts w:ascii="Arial" w:hAnsi="Arial" w:cs="Arial"/>
          <w:sz w:val="24"/>
          <w:szCs w:val="24"/>
          <w:lang w:eastAsia="pl-PL"/>
        </w:rPr>
      </w:pPr>
    </w:p>
    <w:sectPr w:rsidR="0073549B" w:rsidRPr="00227493" w:rsidSect="008E1EE9">
      <w:headerReference w:type="default" r:id="rId8"/>
      <w:footerReference w:type="default" r:id="rId9"/>
      <w:pgSz w:w="11906" w:h="16838"/>
      <w:pgMar w:top="1417" w:right="1417" w:bottom="1417" w:left="1417"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605F" w:rsidRDefault="00E2605F" w:rsidP="00625415">
      <w:pPr>
        <w:spacing w:after="0" w:line="240" w:lineRule="auto"/>
      </w:pPr>
      <w:r>
        <w:separator/>
      </w:r>
    </w:p>
  </w:endnote>
  <w:endnote w:type="continuationSeparator" w:id="0">
    <w:p w:rsidR="00E2605F" w:rsidRDefault="00E2605F" w:rsidP="0062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5415" w:rsidRPr="009C07AF" w:rsidRDefault="006F170E" w:rsidP="002C45D1">
    <w:pPr>
      <w:pStyle w:val="Stopka"/>
      <w:tabs>
        <w:tab w:val="clear" w:pos="4536"/>
        <w:tab w:val="clear" w:pos="9072"/>
        <w:tab w:val="left" w:pos="7401"/>
      </w:tabs>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78BC9B9C" wp14:editId="76AAB45E">
              <wp:simplePos x="0" y="0"/>
              <wp:positionH relativeFrom="column">
                <wp:posOffset>1471265</wp:posOffset>
              </wp:positionH>
              <wp:positionV relativeFrom="paragraph">
                <wp:posOffset>-122511</wp:posOffset>
              </wp:positionV>
              <wp:extent cx="3168503" cy="467833"/>
              <wp:effectExtent l="0" t="0" r="0" b="8890"/>
              <wp:wrapNone/>
              <wp:docPr id="3" name="Pole tekstowe 3"/>
              <wp:cNvGraphicFramePr/>
              <a:graphic xmlns:a="http://schemas.openxmlformats.org/drawingml/2006/main">
                <a:graphicData uri="http://schemas.microsoft.com/office/word/2010/wordprocessingShape">
                  <wps:wsp>
                    <wps:cNvSpPr txBox="1"/>
                    <wps:spPr>
                      <a:xfrm>
                        <a:off x="0" y="0"/>
                        <a:ext cx="3168503" cy="4678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3871" w:rsidRPr="00EA3871" w:rsidRDefault="002C45D1" w:rsidP="00EA3871">
                          <w:pPr>
                            <w:spacing w:after="0" w:line="240" w:lineRule="auto"/>
                            <w:jc w:val="center"/>
                            <w:rPr>
                              <w:rFonts w:ascii="Times New Roman" w:hAnsi="Times New Roman" w:cs="Times New Roman"/>
                              <w:sz w:val="16"/>
                              <w:szCs w:val="16"/>
                            </w:rPr>
                          </w:pPr>
                          <w:r w:rsidRPr="00EA3871">
                            <w:rPr>
                              <w:rFonts w:ascii="Times New Roman" w:hAnsi="Times New Roman" w:cs="Times New Roman"/>
                              <w:sz w:val="16"/>
                              <w:szCs w:val="16"/>
                            </w:rPr>
                            <w:t>P</w:t>
                          </w:r>
                          <w:r w:rsidR="00EA3871" w:rsidRPr="00EA3871">
                            <w:rPr>
                              <w:rFonts w:ascii="Times New Roman" w:hAnsi="Times New Roman" w:cs="Times New Roman"/>
                              <w:sz w:val="16"/>
                              <w:szCs w:val="16"/>
                            </w:rPr>
                            <w:t>rojekt „Profesjonalna Sieć – Profesjonalne Organizacje</w:t>
                          </w:r>
                          <w:r w:rsidRPr="00EA3871">
                            <w:rPr>
                              <w:rFonts w:ascii="Times New Roman" w:hAnsi="Times New Roman" w:cs="Times New Roman"/>
                              <w:sz w:val="16"/>
                              <w:szCs w:val="16"/>
                            </w:rPr>
                            <w:t xml:space="preserve">” współfinansowany ze środków Unii Europejskiej </w:t>
                          </w:r>
                        </w:p>
                        <w:p w:rsidR="002C45D1" w:rsidRPr="00EA3871" w:rsidRDefault="002C45D1" w:rsidP="00EA3871">
                          <w:pPr>
                            <w:spacing w:after="0" w:line="240" w:lineRule="auto"/>
                            <w:jc w:val="center"/>
                            <w:rPr>
                              <w:rFonts w:ascii="Times New Roman" w:hAnsi="Times New Roman" w:cs="Times New Roman"/>
                              <w:sz w:val="16"/>
                              <w:szCs w:val="16"/>
                            </w:rPr>
                          </w:pPr>
                          <w:r w:rsidRPr="00EA3871">
                            <w:rPr>
                              <w:rFonts w:ascii="Times New Roman" w:hAnsi="Times New Roman" w:cs="Times New Roman"/>
                              <w:sz w:val="16"/>
                              <w:szCs w:val="16"/>
                            </w:rPr>
                            <w:t>w ramach Europejskiego Funduszu Społecznego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C9B9C" id="_x0000_t202" coordsize="21600,21600" o:spt="202" path="m,l,21600r21600,l21600,xe">
              <v:stroke joinstyle="miter"/>
              <v:path gradientshapeok="t" o:connecttype="rect"/>
            </v:shapetype>
            <v:shape id="Pole tekstowe 3" o:spid="_x0000_s1026" type="#_x0000_t202" style="position:absolute;margin-left:115.85pt;margin-top:-9.65pt;width:249.5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" fillcolor="white [3201]" stroked="f" strokeweight=".5pt">
              <v:textbox>
                <w:txbxContent>
                  <w:p w:rsidR="00EA3871" w:rsidRPr="00EA3871" w:rsidRDefault="002C45D1" w:rsidP="00EA3871">
                    <w:pPr>
                      <w:spacing w:after="0" w:line="240" w:lineRule="auto"/>
                      <w:jc w:val="center"/>
                      <w:rPr>
                        <w:rFonts w:ascii="Times New Roman" w:hAnsi="Times New Roman" w:cs="Times New Roman"/>
                        <w:sz w:val="16"/>
                        <w:szCs w:val="16"/>
                      </w:rPr>
                    </w:pPr>
                    <w:r w:rsidRPr="00EA3871">
                      <w:rPr>
                        <w:rFonts w:ascii="Times New Roman" w:hAnsi="Times New Roman" w:cs="Times New Roman"/>
                        <w:sz w:val="16"/>
                        <w:szCs w:val="16"/>
                      </w:rPr>
                      <w:t>P</w:t>
                    </w:r>
                    <w:r w:rsidR="00EA3871" w:rsidRPr="00EA3871">
                      <w:rPr>
                        <w:rFonts w:ascii="Times New Roman" w:hAnsi="Times New Roman" w:cs="Times New Roman"/>
                        <w:sz w:val="16"/>
                        <w:szCs w:val="16"/>
                      </w:rPr>
                      <w:t>rojekt „Profesjonalna Sieć – Profesjonalne Organizacje</w:t>
                    </w:r>
                    <w:r w:rsidRPr="00EA3871">
                      <w:rPr>
                        <w:rFonts w:ascii="Times New Roman" w:hAnsi="Times New Roman" w:cs="Times New Roman"/>
                        <w:sz w:val="16"/>
                        <w:szCs w:val="16"/>
                      </w:rPr>
                      <w:t xml:space="preserve">” współfinansowany ze środków Unii Europejskiej </w:t>
                    </w:r>
                  </w:p>
                  <w:p w:rsidR="002C45D1" w:rsidRPr="00EA3871" w:rsidRDefault="002C45D1" w:rsidP="00EA3871">
                    <w:pPr>
                      <w:spacing w:after="0" w:line="240" w:lineRule="auto"/>
                      <w:jc w:val="center"/>
                      <w:rPr>
                        <w:rFonts w:ascii="Times New Roman" w:hAnsi="Times New Roman" w:cs="Times New Roman"/>
                        <w:sz w:val="16"/>
                        <w:szCs w:val="16"/>
                      </w:rPr>
                    </w:pPr>
                    <w:r w:rsidRPr="00EA3871">
                      <w:rPr>
                        <w:rFonts w:ascii="Times New Roman" w:hAnsi="Times New Roman" w:cs="Times New Roman"/>
                        <w:sz w:val="16"/>
                        <w:szCs w:val="16"/>
                      </w:rPr>
                      <w:t>w ramach Europejskiego Funduszu Społecznego</w:t>
                    </w:r>
                  </w:p>
                </w:txbxContent>
              </v:textbox>
            </v:shape>
          </w:pict>
        </mc:Fallback>
      </mc:AlternateContent>
    </w:r>
    <w:r w:rsidRPr="00C63461">
      <w:rPr>
        <w:rFonts w:ascii="Times New Roman" w:eastAsia="Times New Roman" w:hAnsi="Times New Roman" w:cs="Times New Roman"/>
        <w:noProof/>
        <w:sz w:val="24"/>
        <w:szCs w:val="24"/>
        <w:lang w:eastAsia="pl-PL"/>
      </w:rPr>
      <w:drawing>
        <wp:anchor distT="0" distB="0" distL="114300" distR="114300" simplePos="0" relativeHeight="251660288" behindDoc="1" locked="0" layoutInCell="1" allowOverlap="1" wp14:anchorId="0DD66E5E" wp14:editId="7654B522">
          <wp:simplePos x="0" y="0"/>
          <wp:positionH relativeFrom="column">
            <wp:posOffset>4862830</wp:posOffset>
          </wp:positionH>
          <wp:positionV relativeFrom="paragraph">
            <wp:posOffset>-123190</wp:posOffset>
          </wp:positionV>
          <wp:extent cx="1275080" cy="467995"/>
          <wp:effectExtent l="0" t="0" r="1270" b="8255"/>
          <wp:wrapTight wrapText="bothSides">
            <wp:wrapPolygon edited="0">
              <wp:start x="0" y="0"/>
              <wp:lineTo x="0" y="21102"/>
              <wp:lineTo x="21299" y="21102"/>
              <wp:lineTo x="21299" y="0"/>
              <wp:lineTo x="0" y="0"/>
            </wp:wrapPolygon>
          </wp:wrapTight>
          <wp:docPr id="26" name="Obraz 26" descr="C:\Users\pisop1\Desktop\DOKUMENTY RÓŻNE\Logotypy\flaga UE_nowa\z lewej strony\jpg\UE+EFS_L-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sop1\Desktop\DOKUMENTY RÓŻNE\Logotypy\flaga UE_nowa\z lewej strony\jpg\UE+EFS_L-kolor.jpg"/>
                  <pic:cNvPicPr>
                    <a:picLocks noChangeAspect="1" noChangeArrowheads="1"/>
                  </pic:cNvPicPr>
                </pic:nvPicPr>
                <pic:blipFill>
                  <a:blip r:embed="rId1"/>
                  <a:srcRect/>
                  <a:stretch>
                    <a:fillRect/>
                  </a:stretch>
                </pic:blipFill>
                <pic:spPr bwMode="auto">
                  <a:xfrm>
                    <a:off x="0" y="0"/>
                    <a:ext cx="1275080" cy="467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73C22" w:rsidRPr="00C63461">
      <w:rPr>
        <w:rFonts w:ascii="Times New Roman" w:eastAsia="Times New Roman" w:hAnsi="Times New Roman" w:cs="Times New Roman"/>
        <w:noProof/>
        <w:sz w:val="24"/>
        <w:szCs w:val="24"/>
        <w:lang w:eastAsia="pl-PL"/>
      </w:rPr>
      <w:drawing>
        <wp:anchor distT="0" distB="0" distL="114300" distR="114300" simplePos="0" relativeHeight="251659264" behindDoc="1" locked="0" layoutInCell="1" allowOverlap="1" wp14:anchorId="2AB5C0E7" wp14:editId="19B638F5">
          <wp:simplePos x="0" y="0"/>
          <wp:positionH relativeFrom="column">
            <wp:posOffset>-517525</wp:posOffset>
          </wp:positionH>
          <wp:positionV relativeFrom="paragraph">
            <wp:posOffset>-343535</wp:posOffset>
          </wp:positionV>
          <wp:extent cx="1887220" cy="914400"/>
          <wp:effectExtent l="0" t="0" r="0" b="0"/>
          <wp:wrapTight wrapText="bothSides">
            <wp:wrapPolygon edited="0">
              <wp:start x="0" y="0"/>
              <wp:lineTo x="0" y="21150"/>
              <wp:lineTo x="21367" y="21150"/>
              <wp:lineTo x="21367" y="0"/>
              <wp:lineTo x="0" y="0"/>
            </wp:wrapPolygon>
          </wp:wrapTight>
          <wp:docPr id="27" name="Obraz 5" descr="C:\Users\pisop1\Desktop\DOKUMENTY RÓŻNE\Logotypy\PO_KL_KOLOR\JPG\KAPITAL_LUDZ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isop1\Desktop\DOKUMENTY RÓŻNE\Logotypy\PO_KL_KOLOR\JPG\KAPITAL_LUDZKI.jpg"/>
                  <pic:cNvPicPr>
                    <a:picLocks noChangeAspect="1" noChangeArrowheads="1"/>
                  </pic:cNvPicPr>
                </pic:nvPicPr>
                <pic:blipFill>
                  <a:blip r:embed="rId2"/>
                  <a:srcRect/>
                  <a:stretch>
                    <a:fillRect/>
                  </a:stretch>
                </pic:blipFill>
                <pic:spPr bwMode="auto">
                  <a:xfrm>
                    <a:off x="0" y="0"/>
                    <a:ext cx="188722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605F" w:rsidRDefault="00E2605F" w:rsidP="00625415">
      <w:pPr>
        <w:spacing w:after="0" w:line="240" w:lineRule="auto"/>
      </w:pPr>
      <w:r>
        <w:separator/>
      </w:r>
    </w:p>
  </w:footnote>
  <w:footnote w:type="continuationSeparator" w:id="0">
    <w:p w:rsidR="00E2605F" w:rsidRDefault="00E2605F" w:rsidP="00625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5415" w:rsidRDefault="00EA3871" w:rsidP="00625415">
    <w:pPr>
      <w:pStyle w:val="Nagwek"/>
    </w:pPr>
    <w:r>
      <w:rPr>
        <w:noProof/>
        <w:lang w:eastAsia="pl-PL"/>
      </w:rPr>
      <w:drawing>
        <wp:anchor distT="0" distB="0" distL="114300" distR="114300" simplePos="0" relativeHeight="251662336" behindDoc="1" locked="0" layoutInCell="1" allowOverlap="1" wp14:anchorId="3AAF742C" wp14:editId="78087D52">
          <wp:simplePos x="0" y="0"/>
          <wp:positionH relativeFrom="column">
            <wp:posOffset>0</wp:posOffset>
          </wp:positionH>
          <wp:positionV relativeFrom="paragraph">
            <wp:posOffset>210185</wp:posOffset>
          </wp:positionV>
          <wp:extent cx="8202930" cy="741680"/>
          <wp:effectExtent l="0" t="0" r="7620" b="1270"/>
          <wp:wrapTight wrapText="bothSides">
            <wp:wrapPolygon edited="0">
              <wp:start x="0" y="0"/>
              <wp:lineTo x="0" y="21082"/>
              <wp:lineTo x="21570" y="21082"/>
              <wp:lineTo x="2157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293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41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F1F"/>
    <w:multiLevelType w:val="hybridMultilevel"/>
    <w:tmpl w:val="CFC42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65B4B84"/>
    <w:multiLevelType w:val="hybridMultilevel"/>
    <w:tmpl w:val="ABC05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7202483"/>
    <w:multiLevelType w:val="hybridMultilevel"/>
    <w:tmpl w:val="2CBC977A"/>
    <w:lvl w:ilvl="0" w:tplc="D4BE3114">
      <w:start w:val="1"/>
      <w:numFmt w:val="decimal"/>
      <w:lvlText w:val="%1)"/>
      <w:lvlJc w:val="left"/>
      <w:pPr>
        <w:ind w:left="360" w:hanging="360"/>
      </w:pPr>
      <w:rPr>
        <w:rFonts w:asciiTheme="minorHAnsi" w:hAnsiTheme="minorHAnsi"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776958D4"/>
    <w:multiLevelType w:val="hybridMultilevel"/>
    <w:tmpl w:val="CD466ABC"/>
    <w:lvl w:ilvl="0" w:tplc="D4BE3114">
      <w:start w:val="1"/>
      <w:numFmt w:val="decimal"/>
      <w:lvlText w:val="%1)"/>
      <w:lvlJc w:val="left"/>
      <w:pPr>
        <w:ind w:left="360" w:hanging="360"/>
      </w:pPr>
      <w:rPr>
        <w:rFonts w:asciiTheme="minorHAnsi" w:hAnsiTheme="minorHAnsi"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959409311">
    <w:abstractNumId w:val="0"/>
  </w:num>
  <w:num w:numId="2" w16cid:durableId="1027751895">
    <w:abstractNumId w:val="1"/>
  </w:num>
  <w:num w:numId="3" w16cid:durableId="1680964203">
    <w:abstractNumId w:val="2"/>
  </w:num>
  <w:num w:numId="4" w16cid:durableId="1400326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15"/>
    <w:rsid w:val="00066F80"/>
    <w:rsid w:val="000748FF"/>
    <w:rsid w:val="0008333D"/>
    <w:rsid w:val="000A39A3"/>
    <w:rsid w:val="000E288C"/>
    <w:rsid w:val="00146DE1"/>
    <w:rsid w:val="00151DDA"/>
    <w:rsid w:val="001C4AE6"/>
    <w:rsid w:val="00220879"/>
    <w:rsid w:val="00227493"/>
    <w:rsid w:val="00236DD5"/>
    <w:rsid w:val="00250126"/>
    <w:rsid w:val="002701A9"/>
    <w:rsid w:val="002C45D1"/>
    <w:rsid w:val="002C7CB6"/>
    <w:rsid w:val="002D549F"/>
    <w:rsid w:val="00326A55"/>
    <w:rsid w:val="0035195B"/>
    <w:rsid w:val="00367BA8"/>
    <w:rsid w:val="003B62E7"/>
    <w:rsid w:val="003C69D4"/>
    <w:rsid w:val="004250E4"/>
    <w:rsid w:val="00425370"/>
    <w:rsid w:val="0046599D"/>
    <w:rsid w:val="004E220E"/>
    <w:rsid w:val="004F445F"/>
    <w:rsid w:val="0050148D"/>
    <w:rsid w:val="005346FF"/>
    <w:rsid w:val="00553E22"/>
    <w:rsid w:val="00562348"/>
    <w:rsid w:val="0058064E"/>
    <w:rsid w:val="005C4046"/>
    <w:rsid w:val="005E3534"/>
    <w:rsid w:val="005E386E"/>
    <w:rsid w:val="005E3958"/>
    <w:rsid w:val="00614661"/>
    <w:rsid w:val="00615B19"/>
    <w:rsid w:val="006224F5"/>
    <w:rsid w:val="00625415"/>
    <w:rsid w:val="00634446"/>
    <w:rsid w:val="006537A1"/>
    <w:rsid w:val="00662F37"/>
    <w:rsid w:val="00664157"/>
    <w:rsid w:val="00673C22"/>
    <w:rsid w:val="006F0A80"/>
    <w:rsid w:val="006F170E"/>
    <w:rsid w:val="0072762F"/>
    <w:rsid w:val="0073549B"/>
    <w:rsid w:val="0074176B"/>
    <w:rsid w:val="00773253"/>
    <w:rsid w:val="00776A81"/>
    <w:rsid w:val="00797A1B"/>
    <w:rsid w:val="007A0419"/>
    <w:rsid w:val="007B06D9"/>
    <w:rsid w:val="007B10CA"/>
    <w:rsid w:val="007C262B"/>
    <w:rsid w:val="007D5C14"/>
    <w:rsid w:val="008314A6"/>
    <w:rsid w:val="008A5C7D"/>
    <w:rsid w:val="008A67DB"/>
    <w:rsid w:val="008B7152"/>
    <w:rsid w:val="008E1EE9"/>
    <w:rsid w:val="00963506"/>
    <w:rsid w:val="009A70E7"/>
    <w:rsid w:val="009C07AF"/>
    <w:rsid w:val="009D546A"/>
    <w:rsid w:val="009E4690"/>
    <w:rsid w:val="00A708C1"/>
    <w:rsid w:val="00A72012"/>
    <w:rsid w:val="00AB339C"/>
    <w:rsid w:val="00AB3772"/>
    <w:rsid w:val="00AD7BCB"/>
    <w:rsid w:val="00AE0616"/>
    <w:rsid w:val="00AE7A65"/>
    <w:rsid w:val="00AF3243"/>
    <w:rsid w:val="00B26CFA"/>
    <w:rsid w:val="00B551AD"/>
    <w:rsid w:val="00BB5C3B"/>
    <w:rsid w:val="00C451AE"/>
    <w:rsid w:val="00C63461"/>
    <w:rsid w:val="00C6461A"/>
    <w:rsid w:val="00C95B3B"/>
    <w:rsid w:val="00CB187F"/>
    <w:rsid w:val="00CD70D2"/>
    <w:rsid w:val="00CE6F61"/>
    <w:rsid w:val="00CF3748"/>
    <w:rsid w:val="00CF42D8"/>
    <w:rsid w:val="00CF6464"/>
    <w:rsid w:val="00D14402"/>
    <w:rsid w:val="00D33517"/>
    <w:rsid w:val="00D4045C"/>
    <w:rsid w:val="00D45F6F"/>
    <w:rsid w:val="00DA20C4"/>
    <w:rsid w:val="00DA68E9"/>
    <w:rsid w:val="00DC0A02"/>
    <w:rsid w:val="00DF0851"/>
    <w:rsid w:val="00DF1736"/>
    <w:rsid w:val="00E2605F"/>
    <w:rsid w:val="00E64345"/>
    <w:rsid w:val="00E70F74"/>
    <w:rsid w:val="00E81495"/>
    <w:rsid w:val="00E9351F"/>
    <w:rsid w:val="00EA3871"/>
    <w:rsid w:val="00EB7C1F"/>
    <w:rsid w:val="00EF001D"/>
    <w:rsid w:val="00F10385"/>
    <w:rsid w:val="00F34A11"/>
    <w:rsid w:val="00F55759"/>
    <w:rsid w:val="00F65A9C"/>
    <w:rsid w:val="00F6729D"/>
    <w:rsid w:val="00F67A56"/>
    <w:rsid w:val="00F7515C"/>
    <w:rsid w:val="00F75284"/>
    <w:rsid w:val="00F752DF"/>
    <w:rsid w:val="00FC6F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144D6AE-7A08-4B61-8E66-1C0C2C3F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54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5415"/>
  </w:style>
  <w:style w:type="paragraph" w:styleId="Stopka">
    <w:name w:val="footer"/>
    <w:basedOn w:val="Normalny"/>
    <w:link w:val="StopkaZnak"/>
    <w:uiPriority w:val="99"/>
    <w:unhideWhenUsed/>
    <w:rsid w:val="006254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5415"/>
  </w:style>
  <w:style w:type="paragraph" w:styleId="Tekstdymka">
    <w:name w:val="Balloon Text"/>
    <w:basedOn w:val="Normalny"/>
    <w:link w:val="TekstdymkaZnak"/>
    <w:uiPriority w:val="99"/>
    <w:semiHidden/>
    <w:unhideWhenUsed/>
    <w:rsid w:val="00625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5415"/>
    <w:rPr>
      <w:rFonts w:ascii="Tahoma" w:hAnsi="Tahoma" w:cs="Tahoma"/>
      <w:sz w:val="16"/>
      <w:szCs w:val="16"/>
    </w:rPr>
  </w:style>
  <w:style w:type="paragraph" w:styleId="Akapitzlist">
    <w:name w:val="List Paragraph"/>
    <w:basedOn w:val="Normalny"/>
    <w:uiPriority w:val="34"/>
    <w:qFormat/>
    <w:rsid w:val="007B06D9"/>
    <w:pPr>
      <w:spacing w:line="240" w:lineRule="auto"/>
      <w:ind w:left="720" w:hanging="357"/>
      <w:contextualSpacing/>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1C848-7BEA-4244-AC1E-177CBD17E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6942</Words>
  <Characters>41652</Characters>
  <Application>Microsoft Office Word</Application>
  <DocSecurity>0</DocSecurity>
  <Lines>347</Lines>
  <Paragraphs>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Ewelina</cp:lastModifiedBy>
  <cp:revision>2</cp:revision>
  <cp:lastPrinted>2015-03-02T10:37:00Z</cp:lastPrinted>
  <dcterms:created xsi:type="dcterms:W3CDTF">2023-09-07T08:31:00Z</dcterms:created>
  <dcterms:modified xsi:type="dcterms:W3CDTF">2023-09-07T08:31:00Z</dcterms:modified>
</cp:coreProperties>
</file>